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30"/>
        <w:gridCol w:w="1620"/>
        <w:gridCol w:w="1710"/>
        <w:gridCol w:w="1080"/>
        <w:gridCol w:w="2250"/>
      </w:tblGrid>
      <w:tr w:rsidR="00F93C75" w:rsidRPr="001D7107" w14:paraId="2A115994" w14:textId="77777777" w:rsidTr="00022026">
        <w:trPr>
          <w:trHeight w:val="420"/>
        </w:trPr>
        <w:tc>
          <w:tcPr>
            <w:tcW w:w="3330" w:type="dxa"/>
            <w:vMerge w:val="restart"/>
            <w:shd w:val="clear" w:color="auto" w:fill="auto"/>
          </w:tcPr>
          <w:p w14:paraId="5C14B912" w14:textId="5520F95E" w:rsidR="00F93C75" w:rsidRDefault="00F93C75" w:rsidP="00541693">
            <w:pPr>
              <w:rPr>
                <w:noProof/>
                <w:sz w:val="19"/>
              </w:rPr>
            </w:pPr>
          </w:p>
          <w:p w14:paraId="07318EAB" w14:textId="6D0B6655" w:rsidR="00F93C75" w:rsidRDefault="00F93C75" w:rsidP="00541693">
            <w:pPr>
              <w:rPr>
                <w:noProof/>
                <w:sz w:val="19"/>
              </w:rPr>
            </w:pPr>
            <w:r>
              <w:rPr>
                <w:noProof/>
                <w:sz w:val="19"/>
              </w:rPr>
              <w:drawing>
                <wp:anchor distT="0" distB="0" distL="114300" distR="114300" simplePos="0" relativeHeight="251683840" behindDoc="0" locked="0" layoutInCell="1" allowOverlap="1" wp14:anchorId="62574A63" wp14:editId="261EF918">
                  <wp:simplePos x="0" y="0"/>
                  <wp:positionH relativeFrom="column">
                    <wp:posOffset>25400</wp:posOffset>
                  </wp:positionH>
                  <wp:positionV relativeFrom="paragraph">
                    <wp:posOffset>78740</wp:posOffset>
                  </wp:positionV>
                  <wp:extent cx="1924334" cy="504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ealth_Logo_1colour black white cross 80 opacity larger fi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334" cy="504078"/>
                          </a:xfrm>
                          <a:prstGeom prst="rect">
                            <a:avLst/>
                          </a:prstGeom>
                        </pic:spPr>
                      </pic:pic>
                    </a:graphicData>
                  </a:graphic>
                  <wp14:sizeRelH relativeFrom="page">
                    <wp14:pctWidth>0</wp14:pctWidth>
                  </wp14:sizeRelH>
                  <wp14:sizeRelV relativeFrom="page">
                    <wp14:pctHeight>0</wp14:pctHeight>
                  </wp14:sizeRelV>
                </wp:anchor>
              </w:drawing>
            </w:r>
            <w:r w:rsidRPr="001D7107">
              <w:rPr>
                <w:sz w:val="19"/>
              </w:rPr>
              <w:fldChar w:fldCharType="begin"/>
            </w:r>
            <w:r w:rsidRPr="001D7107">
              <w:rPr>
                <w:sz w:val="19"/>
              </w:rPr>
              <w:instrText xml:space="preserve"> INCLUDEPICTURE "http://facets.parknicollet.com/MktandComm/PNlogos/pn_sk.emf" \* MERGEFORMATINET </w:instrText>
            </w:r>
            <w:r w:rsidRPr="001D7107">
              <w:rPr>
                <w:sz w:val="19"/>
              </w:rPr>
              <w:fldChar w:fldCharType="end"/>
            </w:r>
          </w:p>
        </w:tc>
        <w:tc>
          <w:tcPr>
            <w:tcW w:w="4410" w:type="dxa"/>
            <w:gridSpan w:val="3"/>
            <w:tcBorders>
              <w:bottom w:val="single" w:sz="12" w:space="0" w:color="auto"/>
              <w:right w:val="nil"/>
            </w:tcBorders>
            <w:vAlign w:val="center"/>
          </w:tcPr>
          <w:p w14:paraId="133AE0FC" w14:textId="01CB2FD0" w:rsidR="00F93C75" w:rsidRPr="008F059E" w:rsidRDefault="00F93C75" w:rsidP="001D01CB">
            <w:pPr>
              <w:pStyle w:val="Heading3"/>
              <w:jc w:val="right"/>
              <w:rPr>
                <w:sz w:val="20"/>
              </w:rPr>
            </w:pPr>
            <w:r w:rsidRPr="001D01CB">
              <w:t>Standard #:</w:t>
            </w:r>
          </w:p>
        </w:tc>
        <w:tc>
          <w:tcPr>
            <w:tcW w:w="2250" w:type="dxa"/>
            <w:tcBorders>
              <w:left w:val="nil"/>
              <w:bottom w:val="single" w:sz="12" w:space="0" w:color="auto"/>
            </w:tcBorders>
            <w:shd w:val="clear" w:color="auto" w:fill="D9D9D9" w:themeFill="background1" w:themeFillShade="D9"/>
            <w:vAlign w:val="center"/>
          </w:tcPr>
          <w:p w14:paraId="54D5D320" w14:textId="3798170E" w:rsidR="00F93C75" w:rsidRPr="00587F6C" w:rsidRDefault="00F93C75" w:rsidP="001D01CB">
            <w:pPr>
              <w:pStyle w:val="Heading3"/>
              <w:jc w:val="right"/>
              <w:rPr>
                <w:sz w:val="32"/>
                <w:szCs w:val="22"/>
              </w:rPr>
            </w:pPr>
          </w:p>
        </w:tc>
      </w:tr>
      <w:tr w:rsidR="00F93C75" w:rsidRPr="001D7107" w14:paraId="7D772119" w14:textId="77777777" w:rsidTr="00022026">
        <w:trPr>
          <w:trHeight w:val="510"/>
        </w:trPr>
        <w:tc>
          <w:tcPr>
            <w:tcW w:w="3330" w:type="dxa"/>
            <w:vMerge/>
            <w:shd w:val="clear" w:color="auto" w:fill="auto"/>
          </w:tcPr>
          <w:p w14:paraId="59C4B511" w14:textId="2EA070D0" w:rsidR="00F93C75" w:rsidRDefault="00F93C75" w:rsidP="00541693">
            <w:pPr>
              <w:rPr>
                <w:noProof/>
                <w:sz w:val="19"/>
              </w:rPr>
            </w:pPr>
          </w:p>
        </w:tc>
        <w:tc>
          <w:tcPr>
            <w:tcW w:w="1620" w:type="dxa"/>
            <w:tcBorders>
              <w:bottom w:val="single" w:sz="4" w:space="0" w:color="auto"/>
              <w:right w:val="single" w:sz="4" w:space="0" w:color="auto"/>
            </w:tcBorders>
            <w:vAlign w:val="center"/>
          </w:tcPr>
          <w:p w14:paraId="33735A4E" w14:textId="77777777" w:rsidR="00F93C75" w:rsidRDefault="00F93C75" w:rsidP="00525496">
            <w:pPr>
              <w:pStyle w:val="Heading3"/>
              <w:jc w:val="right"/>
              <w:rPr>
                <w:sz w:val="20"/>
              </w:rPr>
            </w:pPr>
            <w:r w:rsidRPr="008F059E">
              <w:rPr>
                <w:sz w:val="20"/>
              </w:rPr>
              <w:t>Title:</w:t>
            </w:r>
          </w:p>
        </w:tc>
        <w:tc>
          <w:tcPr>
            <w:tcW w:w="5040" w:type="dxa"/>
            <w:gridSpan w:val="3"/>
            <w:tcBorders>
              <w:left w:val="single" w:sz="4" w:space="0" w:color="auto"/>
              <w:bottom w:val="single" w:sz="4" w:space="0" w:color="auto"/>
            </w:tcBorders>
            <w:vAlign w:val="center"/>
          </w:tcPr>
          <w:p w14:paraId="6A6345BC" w14:textId="2E6D5570" w:rsidR="007652FB" w:rsidRPr="00F93C75" w:rsidRDefault="00A44E68" w:rsidP="00134A0A">
            <w:pPr>
              <w:rPr>
                <w:b/>
              </w:rPr>
            </w:pPr>
            <w:r>
              <w:t>Jim Pattison Children’s Hospital</w:t>
            </w:r>
            <w:r w:rsidR="004D317A">
              <w:t xml:space="preserve"> Foundation</w:t>
            </w:r>
            <w:r>
              <w:t xml:space="preserve"> Professional Development Fund</w:t>
            </w:r>
          </w:p>
        </w:tc>
      </w:tr>
      <w:tr w:rsidR="00F93C75" w:rsidRPr="001D7107" w14:paraId="42E88295" w14:textId="77777777" w:rsidTr="00022026">
        <w:trPr>
          <w:trHeight w:val="513"/>
        </w:trPr>
        <w:tc>
          <w:tcPr>
            <w:tcW w:w="3330" w:type="dxa"/>
            <w:vMerge/>
            <w:shd w:val="clear" w:color="auto" w:fill="D9D9D9" w:themeFill="background1" w:themeFillShade="D9"/>
            <w:vAlign w:val="center"/>
          </w:tcPr>
          <w:p w14:paraId="06C4B6FA" w14:textId="72E30821" w:rsidR="00F93C75" w:rsidRPr="004C3D5B" w:rsidRDefault="00F93C75" w:rsidP="001D01CB">
            <w:pPr>
              <w:pStyle w:val="Title"/>
              <w:rPr>
                <w:b/>
                <w:sz w:val="19"/>
              </w:rPr>
            </w:pPr>
          </w:p>
        </w:tc>
        <w:tc>
          <w:tcPr>
            <w:tcW w:w="1620" w:type="dxa"/>
            <w:tcBorders>
              <w:top w:val="single" w:sz="4" w:space="0" w:color="auto"/>
              <w:right w:val="single" w:sz="4" w:space="0" w:color="auto"/>
            </w:tcBorders>
            <w:vAlign w:val="center"/>
          </w:tcPr>
          <w:p w14:paraId="5B48C030" w14:textId="77777777" w:rsidR="00F93C75" w:rsidRDefault="00F93C75" w:rsidP="00525496">
            <w:pPr>
              <w:jc w:val="right"/>
              <w:rPr>
                <w:b/>
                <w:sz w:val="20"/>
              </w:rPr>
            </w:pPr>
            <w:r w:rsidRPr="001D01CB">
              <w:rPr>
                <w:b/>
                <w:sz w:val="20"/>
              </w:rPr>
              <w:t>Role performing Activity:</w:t>
            </w:r>
          </w:p>
        </w:tc>
        <w:tc>
          <w:tcPr>
            <w:tcW w:w="5040" w:type="dxa"/>
            <w:gridSpan w:val="3"/>
            <w:tcBorders>
              <w:top w:val="single" w:sz="4" w:space="0" w:color="auto"/>
              <w:left w:val="single" w:sz="4" w:space="0" w:color="auto"/>
            </w:tcBorders>
            <w:vAlign w:val="center"/>
          </w:tcPr>
          <w:p w14:paraId="43AC4539" w14:textId="59363FE7" w:rsidR="00F93C75" w:rsidRPr="00587F6C" w:rsidRDefault="00F93C75" w:rsidP="00134A0A">
            <w:pPr>
              <w:rPr>
                <w:b/>
              </w:rPr>
            </w:pPr>
          </w:p>
        </w:tc>
      </w:tr>
      <w:tr w:rsidR="00F93C75" w:rsidRPr="001D7107" w14:paraId="5E814112" w14:textId="77777777" w:rsidTr="009E0341">
        <w:trPr>
          <w:cantSplit/>
        </w:trPr>
        <w:tc>
          <w:tcPr>
            <w:tcW w:w="3330" w:type="dxa"/>
            <w:vMerge w:val="restart"/>
            <w:shd w:val="clear" w:color="auto" w:fill="D9D9D9" w:themeFill="background1" w:themeFillShade="D9"/>
            <w:vAlign w:val="center"/>
          </w:tcPr>
          <w:p w14:paraId="5E81410D" w14:textId="0ABBC3B7" w:rsidR="00F93C75" w:rsidRPr="001D7107" w:rsidRDefault="00F93C75" w:rsidP="00DC40BE">
            <w:pPr>
              <w:pStyle w:val="Title"/>
            </w:pPr>
            <w:r w:rsidRPr="009E0341">
              <w:rPr>
                <w:b/>
                <w:sz w:val="56"/>
              </w:rPr>
              <w:t>WORK STANDARD</w:t>
            </w:r>
          </w:p>
        </w:tc>
        <w:tc>
          <w:tcPr>
            <w:tcW w:w="3330" w:type="dxa"/>
            <w:gridSpan w:val="2"/>
          </w:tcPr>
          <w:p w14:paraId="5E81410E" w14:textId="77777777" w:rsidR="00F93C75" w:rsidRPr="008F059E" w:rsidRDefault="00F93C75" w:rsidP="00E36F09">
            <w:pPr>
              <w:pStyle w:val="Heading3"/>
              <w:rPr>
                <w:sz w:val="20"/>
              </w:rPr>
            </w:pPr>
            <w:r w:rsidRPr="008F059E">
              <w:rPr>
                <w:sz w:val="20"/>
              </w:rPr>
              <w:t xml:space="preserve">Location: </w:t>
            </w:r>
          </w:p>
          <w:p w14:paraId="5E81410F" w14:textId="51E44544" w:rsidR="00F93C75" w:rsidRPr="00483C3F" w:rsidRDefault="00F93C75" w:rsidP="00662733">
            <w:pPr>
              <w:rPr>
                <w:rFonts w:cstheme="minorHAnsi"/>
                <w:b/>
                <w:lang w:val="en-CA" w:eastAsia="en-CA"/>
              </w:rPr>
            </w:pPr>
          </w:p>
        </w:tc>
        <w:tc>
          <w:tcPr>
            <w:tcW w:w="3330" w:type="dxa"/>
            <w:gridSpan w:val="2"/>
          </w:tcPr>
          <w:p w14:paraId="5E814110" w14:textId="77777777" w:rsidR="00F93C75" w:rsidRPr="008F059E" w:rsidRDefault="00F93C75" w:rsidP="00E36F09">
            <w:pPr>
              <w:pStyle w:val="Heading3"/>
              <w:rPr>
                <w:sz w:val="20"/>
              </w:rPr>
            </w:pPr>
            <w:r w:rsidRPr="008F059E">
              <w:rPr>
                <w:sz w:val="20"/>
              </w:rPr>
              <w:t xml:space="preserve">Department/Unit: </w:t>
            </w:r>
          </w:p>
          <w:p w14:paraId="5E814111" w14:textId="2E0175A5" w:rsidR="00F93C75" w:rsidRPr="008F059E" w:rsidRDefault="00F93C75" w:rsidP="00E36F09">
            <w:pPr>
              <w:rPr>
                <w:b/>
              </w:rPr>
            </w:pPr>
          </w:p>
        </w:tc>
      </w:tr>
      <w:tr w:rsidR="00F93C75" w:rsidRPr="001D7107" w14:paraId="5E814118" w14:textId="77777777" w:rsidTr="009E0341">
        <w:trPr>
          <w:cantSplit/>
        </w:trPr>
        <w:tc>
          <w:tcPr>
            <w:tcW w:w="3330" w:type="dxa"/>
            <w:vMerge/>
            <w:shd w:val="clear" w:color="auto" w:fill="D9D9D9" w:themeFill="background1" w:themeFillShade="D9"/>
          </w:tcPr>
          <w:p w14:paraId="5E814113" w14:textId="77777777" w:rsidR="00F93C75" w:rsidRPr="001D7107" w:rsidRDefault="00F93C75" w:rsidP="00F37BC9">
            <w:pPr>
              <w:rPr>
                <w:b/>
                <w:sz w:val="19"/>
                <w:szCs w:val="24"/>
              </w:rPr>
            </w:pPr>
          </w:p>
        </w:tc>
        <w:tc>
          <w:tcPr>
            <w:tcW w:w="3330" w:type="dxa"/>
            <w:gridSpan w:val="2"/>
          </w:tcPr>
          <w:p w14:paraId="1BC24DE0" w14:textId="77777777" w:rsidR="00F93C75" w:rsidRDefault="00F93C75" w:rsidP="00F37BC9">
            <w:pPr>
              <w:pStyle w:val="Heading3"/>
              <w:rPr>
                <w:sz w:val="20"/>
              </w:rPr>
            </w:pPr>
            <w:r w:rsidRPr="008F059E">
              <w:rPr>
                <w:sz w:val="20"/>
              </w:rPr>
              <w:t xml:space="preserve">Document Owner: </w:t>
            </w:r>
          </w:p>
          <w:p w14:paraId="41B4C75D" w14:textId="2A72D54C" w:rsidR="00F93C75" w:rsidRPr="0073068A" w:rsidRDefault="00AB0397" w:rsidP="00F37BC9">
            <w:pPr>
              <w:rPr>
                <w:b/>
              </w:rPr>
            </w:pPr>
            <w:proofErr w:type="spellStart"/>
            <w:r>
              <w:rPr>
                <w:b/>
              </w:rPr>
              <w:t>MatChild</w:t>
            </w:r>
            <w:proofErr w:type="spellEnd"/>
          </w:p>
        </w:tc>
        <w:tc>
          <w:tcPr>
            <w:tcW w:w="3330" w:type="dxa"/>
            <w:gridSpan w:val="2"/>
          </w:tcPr>
          <w:p w14:paraId="4F73C449" w14:textId="77777777" w:rsidR="00F93C75" w:rsidRPr="008F059E" w:rsidRDefault="00F93C75" w:rsidP="00F37BC9">
            <w:pPr>
              <w:pStyle w:val="Heading3"/>
              <w:rPr>
                <w:sz w:val="20"/>
              </w:rPr>
            </w:pPr>
            <w:r w:rsidRPr="008F059E">
              <w:rPr>
                <w:sz w:val="20"/>
              </w:rPr>
              <w:t>Date Prepared:</w:t>
            </w:r>
          </w:p>
          <w:sdt>
            <w:sdtPr>
              <w:rPr>
                <w:sz w:val="22"/>
              </w:rPr>
              <w:id w:val="-946623503"/>
              <w:placeholder>
                <w:docPart w:val="53E4AAC353924D1C82E6706D1542BD7E"/>
              </w:placeholder>
              <w:date w:fullDate="2024-08-30T00:00:00Z">
                <w:dateFormat w:val="dd-MMM-yyyy"/>
                <w:lid w:val="en-US"/>
                <w:storeMappedDataAs w:val="dateTime"/>
                <w:calendar w:val="gregorian"/>
              </w:date>
            </w:sdtPr>
            <w:sdtContent>
              <w:p w14:paraId="5E814117" w14:textId="37E6260F" w:rsidR="00F93C75" w:rsidRPr="0073068A" w:rsidRDefault="00AB0397" w:rsidP="00662733">
                <w:pPr>
                  <w:pStyle w:val="Heading3"/>
                  <w:rPr>
                    <w:sz w:val="22"/>
                  </w:rPr>
                </w:pPr>
                <w:r>
                  <w:rPr>
                    <w:sz w:val="22"/>
                  </w:rPr>
                  <w:t>30-Aug-2024</w:t>
                </w:r>
              </w:p>
            </w:sdtContent>
          </w:sdt>
        </w:tc>
      </w:tr>
      <w:tr w:rsidR="00F93C75" w:rsidRPr="001D7107" w14:paraId="5E81411D" w14:textId="77777777" w:rsidTr="009E0341">
        <w:trPr>
          <w:cantSplit/>
        </w:trPr>
        <w:tc>
          <w:tcPr>
            <w:tcW w:w="3330" w:type="dxa"/>
            <w:vMerge/>
            <w:shd w:val="clear" w:color="auto" w:fill="D9D9D9" w:themeFill="background1" w:themeFillShade="D9"/>
          </w:tcPr>
          <w:p w14:paraId="5E814119" w14:textId="77777777" w:rsidR="00F93C75" w:rsidRPr="001D7107" w:rsidRDefault="00F93C75" w:rsidP="00F37BC9">
            <w:pPr>
              <w:rPr>
                <w:b/>
                <w:sz w:val="19"/>
                <w:szCs w:val="24"/>
              </w:rPr>
            </w:pPr>
          </w:p>
        </w:tc>
        <w:tc>
          <w:tcPr>
            <w:tcW w:w="3330" w:type="dxa"/>
            <w:gridSpan w:val="2"/>
          </w:tcPr>
          <w:p w14:paraId="57594B6F" w14:textId="77777777" w:rsidR="00F93C75" w:rsidRDefault="00F93C75" w:rsidP="00F37BC9">
            <w:pPr>
              <w:rPr>
                <w:b/>
                <w:sz w:val="20"/>
              </w:rPr>
            </w:pPr>
            <w:r w:rsidRPr="008F059E">
              <w:rPr>
                <w:b/>
                <w:sz w:val="20"/>
              </w:rPr>
              <w:t>Last Revision:</w:t>
            </w:r>
          </w:p>
          <w:sdt>
            <w:sdtPr>
              <w:rPr>
                <w:sz w:val="22"/>
              </w:rPr>
              <w:id w:val="521363161"/>
              <w:placeholder>
                <w:docPart w:val="5DB95762E79C4C2CBD8C183A61070FFE"/>
              </w:placeholder>
              <w:date w:fullDate="2024-09-19T00:00:00Z">
                <w:dateFormat w:val="dd-MMM-yyyy"/>
                <w:lid w:val="en-US"/>
                <w:storeMappedDataAs w:val="dateTime"/>
                <w:calendar w:val="gregorian"/>
              </w:date>
            </w:sdtPr>
            <w:sdtContent>
              <w:p w14:paraId="5E81411B" w14:textId="72307337" w:rsidR="00F93C75" w:rsidRPr="004B237C" w:rsidRDefault="004D317A" w:rsidP="004B237C">
                <w:pPr>
                  <w:pStyle w:val="Heading3"/>
                  <w:rPr>
                    <w:rFonts w:asciiTheme="minorHAnsi" w:eastAsiaTheme="minorEastAsia" w:hAnsiTheme="minorHAnsi" w:cstheme="minorBidi"/>
                    <w:sz w:val="22"/>
                    <w:szCs w:val="22"/>
                  </w:rPr>
                </w:pPr>
                <w:r>
                  <w:rPr>
                    <w:sz w:val="22"/>
                  </w:rPr>
                  <w:t>19-Sep-2024</w:t>
                </w:r>
              </w:p>
            </w:sdtContent>
          </w:sdt>
        </w:tc>
        <w:tc>
          <w:tcPr>
            <w:tcW w:w="3330" w:type="dxa"/>
            <w:gridSpan w:val="2"/>
          </w:tcPr>
          <w:p w14:paraId="287EDE50" w14:textId="77777777" w:rsidR="00F93C75" w:rsidRDefault="00F93C75" w:rsidP="00F37BC9">
            <w:pPr>
              <w:pStyle w:val="Heading3"/>
              <w:rPr>
                <w:sz w:val="20"/>
              </w:rPr>
            </w:pPr>
            <w:r w:rsidRPr="008F059E">
              <w:rPr>
                <w:sz w:val="20"/>
              </w:rPr>
              <w:t>Date Approved:</w:t>
            </w:r>
          </w:p>
          <w:sdt>
            <w:sdtPr>
              <w:rPr>
                <w:sz w:val="22"/>
              </w:rPr>
              <w:id w:val="1016740199"/>
              <w:placeholder>
                <w:docPart w:val="C98F8A9F09EC4CE59B3C1349B861C5E5"/>
              </w:placeholder>
              <w:showingPlcHdr/>
              <w:date>
                <w:dateFormat w:val="dd-MMM-yyyy"/>
                <w:lid w:val="en-US"/>
                <w:storeMappedDataAs w:val="dateTime"/>
                <w:calendar w:val="gregorian"/>
              </w:date>
            </w:sdtPr>
            <w:sdtContent>
              <w:p w14:paraId="5E81411C" w14:textId="5219F9C9" w:rsidR="00F93C75" w:rsidRPr="004B237C" w:rsidRDefault="004B237C" w:rsidP="004B237C">
                <w:pPr>
                  <w:pStyle w:val="Heading3"/>
                  <w:rPr>
                    <w:rFonts w:asciiTheme="minorHAnsi" w:eastAsiaTheme="minorEastAsia" w:hAnsiTheme="minorHAnsi" w:cstheme="minorBidi"/>
                    <w:sz w:val="22"/>
                    <w:szCs w:val="22"/>
                  </w:rPr>
                </w:pPr>
                <w:r>
                  <w:rPr>
                    <w:rStyle w:val="PlaceholderText"/>
                    <w:rFonts w:eastAsia="MS Mincho"/>
                    <w:b w:val="0"/>
                    <w:sz w:val="20"/>
                  </w:rPr>
                  <w:t>E</w:t>
                </w:r>
                <w:r w:rsidRPr="004B237C">
                  <w:rPr>
                    <w:rStyle w:val="PlaceholderText"/>
                    <w:rFonts w:eastAsia="MS Mincho"/>
                    <w:b w:val="0"/>
                    <w:sz w:val="20"/>
                  </w:rPr>
                  <w:t>nter a date</w:t>
                </w:r>
              </w:p>
            </w:sdtContent>
          </w:sdt>
        </w:tc>
      </w:tr>
      <w:tr w:rsidR="00F93C75" w:rsidRPr="001D7107" w14:paraId="5E814121" w14:textId="77777777" w:rsidTr="009E0341">
        <w:trPr>
          <w:cantSplit/>
        </w:trPr>
        <w:tc>
          <w:tcPr>
            <w:tcW w:w="3330" w:type="dxa"/>
            <w:vMerge/>
            <w:shd w:val="clear" w:color="auto" w:fill="D9D9D9" w:themeFill="background1" w:themeFillShade="D9"/>
          </w:tcPr>
          <w:p w14:paraId="5E81411E" w14:textId="77777777" w:rsidR="00F93C75" w:rsidRPr="001D7107" w:rsidRDefault="00F93C75" w:rsidP="00F37BC9">
            <w:pPr>
              <w:rPr>
                <w:b/>
                <w:sz w:val="19"/>
                <w:szCs w:val="24"/>
              </w:rPr>
            </w:pPr>
          </w:p>
        </w:tc>
        <w:tc>
          <w:tcPr>
            <w:tcW w:w="6660" w:type="dxa"/>
            <w:gridSpan w:val="4"/>
          </w:tcPr>
          <w:p w14:paraId="5E81411F" w14:textId="6FCA9533" w:rsidR="00F93C75" w:rsidRPr="008F059E" w:rsidRDefault="00F93C75" w:rsidP="00F37BC9">
            <w:pPr>
              <w:pStyle w:val="Heading3"/>
              <w:rPr>
                <w:sz w:val="20"/>
              </w:rPr>
            </w:pPr>
            <w:r w:rsidRPr="008F059E">
              <w:rPr>
                <w:sz w:val="20"/>
              </w:rPr>
              <w:t>Related Policies/Documentation:</w:t>
            </w:r>
          </w:p>
          <w:p w14:paraId="5E814120" w14:textId="3E642340" w:rsidR="00F93C75" w:rsidRPr="00662733" w:rsidRDefault="00F93C75" w:rsidP="00F37BC9"/>
        </w:tc>
      </w:tr>
    </w:tbl>
    <w:p w14:paraId="5E814122" w14:textId="77777777" w:rsidR="002E7596" w:rsidRPr="008F059E" w:rsidRDefault="002E7596" w:rsidP="00E36F09">
      <w:pPr>
        <w:rPr>
          <w:sz w:val="16"/>
        </w:rPr>
      </w:pPr>
    </w:p>
    <w:p w14:paraId="5E814123" w14:textId="19C2CB0B" w:rsidR="007A7A15" w:rsidRDefault="00E84187" w:rsidP="004C3D5B">
      <w:r w:rsidRPr="008F059E">
        <w:rPr>
          <w:b/>
        </w:rPr>
        <w:t xml:space="preserve">Work </w:t>
      </w:r>
      <w:r w:rsidR="00270430" w:rsidRPr="008F059E">
        <w:rPr>
          <w:b/>
        </w:rPr>
        <w:t xml:space="preserve">Standard </w:t>
      </w:r>
      <w:r w:rsidR="0073068A">
        <w:rPr>
          <w:b/>
        </w:rPr>
        <w:t>Summary:</w:t>
      </w:r>
      <w:r w:rsidR="005C738D" w:rsidRPr="005C738D">
        <w:t xml:space="preserve">  </w:t>
      </w:r>
    </w:p>
    <w:p w14:paraId="261356D1" w14:textId="469EFF6C" w:rsidR="00A44E68" w:rsidRDefault="00A44E68" w:rsidP="00A44E68">
      <w:r>
        <w:t xml:space="preserve">Jim Pattison Children’s Hospital Foundation (JPCHF) has proudly sponsored advanced education through their annual grant cycle and is now pleased to provide the SHA Maternal Child Network with a $70,000 professional development fund for the 2024/25 fiscal year.  This new fund demonstrates the commitment of JPCHF to improving the health outcomes of maternal, newborn, child and youth patients provincially through partnership, programs, equipment, infrastructure, research and education.  The </w:t>
      </w:r>
      <w:r w:rsidR="004D317A">
        <w:t xml:space="preserve">Jim Pattison Children’s Hospital Foundation </w:t>
      </w:r>
      <w:r>
        <w:t>Professional Development fund will focus on advanced education for Nurses, Int</w:t>
      </w:r>
      <w:r w:rsidR="005D7DA2">
        <w:t>er</w:t>
      </w:r>
      <w:r>
        <w:t>professional staff, and Operational Leaders supporting the advancement of clinical care for children and families.</w:t>
      </w:r>
    </w:p>
    <w:p w14:paraId="5E814124" w14:textId="77777777" w:rsidR="00990CE4" w:rsidRPr="00783292" w:rsidRDefault="00990CE4" w:rsidP="00E36F09">
      <w:pPr>
        <w:rPr>
          <w:sz w:val="16"/>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450"/>
      </w:tblGrid>
      <w:tr w:rsidR="00270430" w14:paraId="5E814126" w14:textId="77777777" w:rsidTr="00A25351">
        <w:trPr>
          <w:trHeight w:val="107"/>
          <w:tblHeader/>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14125" w14:textId="77777777" w:rsidR="00270430" w:rsidRPr="00E36F09" w:rsidRDefault="00270430" w:rsidP="00E36F09">
            <w:pPr>
              <w:jc w:val="center"/>
              <w:rPr>
                <w:b/>
              </w:rPr>
            </w:pPr>
            <w:r w:rsidRPr="00E36F09">
              <w:rPr>
                <w:b/>
              </w:rPr>
              <w:t>Essential Tasks:</w:t>
            </w:r>
          </w:p>
        </w:tc>
      </w:tr>
      <w:tr w:rsidR="007A7A15" w14:paraId="5E81412A"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7" w14:textId="46FC8F04"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E814129" w14:textId="5B0B770F" w:rsidR="00EC7AB3" w:rsidRPr="005C738D" w:rsidRDefault="00A44E68" w:rsidP="00EC7AB3">
            <w:pPr>
              <w:rPr>
                <w:szCs w:val="22"/>
              </w:rPr>
            </w:pPr>
            <w:r>
              <w:rPr>
                <w:szCs w:val="22"/>
              </w:rPr>
              <w:t>JPCH</w:t>
            </w:r>
            <w:r w:rsidR="00312884">
              <w:rPr>
                <w:szCs w:val="22"/>
              </w:rPr>
              <w:t xml:space="preserve">F </w:t>
            </w:r>
            <w:r>
              <w:rPr>
                <w:szCs w:val="22"/>
              </w:rPr>
              <w:t xml:space="preserve">has offered a trial of a dedicated Professional Development (PD) </w:t>
            </w:r>
            <w:r w:rsidR="004D317A">
              <w:rPr>
                <w:szCs w:val="22"/>
              </w:rPr>
              <w:t>F</w:t>
            </w:r>
            <w:r>
              <w:rPr>
                <w:szCs w:val="22"/>
              </w:rPr>
              <w:t>und supporting the enhancement of clinical care through education, conferences and skills development in the amount of $70,000 to be delivered by SHA Maternal and Children’s Provincial Programs over the 2024/25 fiscal year.</w:t>
            </w:r>
          </w:p>
        </w:tc>
      </w:tr>
      <w:tr w:rsidR="007A7A15" w14:paraId="5E81412E"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B" w14:textId="620768FD"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6C36E94" w14:textId="2403D9C2" w:rsidR="00E36F09" w:rsidRDefault="00A44E68" w:rsidP="00E36F09">
            <w:pPr>
              <w:rPr>
                <w:szCs w:val="22"/>
              </w:rPr>
            </w:pPr>
            <w:r>
              <w:rPr>
                <w:szCs w:val="22"/>
              </w:rPr>
              <w:t xml:space="preserve">Application Process: </w:t>
            </w:r>
          </w:p>
          <w:p w14:paraId="66B2AC2E" w14:textId="1776787C" w:rsidR="00A44E68" w:rsidRDefault="00A44E68" w:rsidP="00A44E68">
            <w:pPr>
              <w:pStyle w:val="ListParagraph"/>
              <w:numPr>
                <w:ilvl w:val="0"/>
                <w:numId w:val="9"/>
              </w:numPr>
              <w:contextualSpacing w:val="0"/>
            </w:pPr>
            <w:r>
              <w:t xml:space="preserve">Applications are open and will be reviewed monthly – applications will end </w:t>
            </w:r>
            <w:r w:rsidR="00AB0397">
              <w:t>o</w:t>
            </w:r>
            <w:r>
              <w:t>n January 31</w:t>
            </w:r>
            <w:r>
              <w:rPr>
                <w:vertAlign w:val="superscript"/>
              </w:rPr>
              <w:t>st</w:t>
            </w:r>
            <w:r>
              <w:t xml:space="preserve">, 2025 or once the </w:t>
            </w:r>
            <w:r w:rsidR="004D317A">
              <w:t xml:space="preserve">JPCHF </w:t>
            </w:r>
            <w:r>
              <w:t xml:space="preserve">PD </w:t>
            </w:r>
            <w:r w:rsidR="00AB0397">
              <w:t>F</w:t>
            </w:r>
            <w:r>
              <w:t>und has been exhausted.</w:t>
            </w:r>
          </w:p>
          <w:p w14:paraId="6F844842" w14:textId="77777777" w:rsidR="00A44E68" w:rsidRDefault="00A44E68" w:rsidP="00A44E68">
            <w:pPr>
              <w:pStyle w:val="ListParagraph"/>
              <w:numPr>
                <w:ilvl w:val="0"/>
                <w:numId w:val="9"/>
              </w:numPr>
              <w:contextualSpacing w:val="0"/>
            </w:pPr>
            <w:r>
              <w:t xml:space="preserve">Applications include full completion of: </w:t>
            </w:r>
          </w:p>
          <w:p w14:paraId="40D50D3A" w14:textId="636E60B1" w:rsidR="00A44E68" w:rsidRDefault="00A44E68" w:rsidP="00A44E68">
            <w:pPr>
              <w:pStyle w:val="ListParagraph"/>
              <w:numPr>
                <w:ilvl w:val="0"/>
                <w:numId w:val="10"/>
              </w:numPr>
              <w:contextualSpacing w:val="0"/>
            </w:pPr>
            <w:r>
              <w:t xml:space="preserve">Jim Pattison Children’s Hospital </w:t>
            </w:r>
            <w:r w:rsidR="004D317A">
              <w:t xml:space="preserve">Foundation </w:t>
            </w:r>
            <w:r>
              <w:t>Professional Development Fund Application</w:t>
            </w:r>
          </w:p>
          <w:p w14:paraId="486950A6" w14:textId="082712EA" w:rsidR="00A44E68" w:rsidRDefault="00A44E68" w:rsidP="00A44E68">
            <w:pPr>
              <w:pStyle w:val="ListParagraph"/>
              <w:numPr>
                <w:ilvl w:val="0"/>
                <w:numId w:val="10"/>
              </w:numPr>
              <w:contextualSpacing w:val="0"/>
            </w:pPr>
            <w:r>
              <w:t>Attachment of the SHA Request to Attend form (SHA-03-003P1-F2</w:t>
            </w:r>
            <w:r w:rsidR="006565B3">
              <w:t>)</w:t>
            </w:r>
          </w:p>
          <w:p w14:paraId="0B47BD56" w14:textId="11EC47AB" w:rsidR="00A44E68" w:rsidRDefault="006565B3" w:rsidP="00A44E68">
            <w:pPr>
              <w:pStyle w:val="ListParagraph"/>
              <w:numPr>
                <w:ilvl w:val="0"/>
                <w:numId w:val="10"/>
              </w:numPr>
              <w:contextualSpacing w:val="0"/>
            </w:pPr>
            <w:r>
              <w:t xml:space="preserve">Approval through </w:t>
            </w:r>
            <w:r w:rsidR="00A44E68">
              <w:t>SHA Request to Attend process (SHA-03-001); starting with the Program Manager</w:t>
            </w:r>
            <w:r>
              <w:t xml:space="preserve">, </w:t>
            </w:r>
            <w:r w:rsidR="00AB0397">
              <w:t>D</w:t>
            </w:r>
            <w:r>
              <w:t xml:space="preserve">irectors will submit to ED-AA </w:t>
            </w:r>
          </w:p>
          <w:p w14:paraId="5A37353A" w14:textId="700637B1" w:rsidR="00A44E68" w:rsidRDefault="00A44E68" w:rsidP="00A44E68">
            <w:pPr>
              <w:pStyle w:val="ListParagraph"/>
              <w:numPr>
                <w:ilvl w:val="0"/>
                <w:numId w:val="10"/>
              </w:numPr>
              <w:contextualSpacing w:val="0"/>
            </w:pPr>
            <w:r>
              <w:t>For those employees working outside Maternal and Children’s Provincial Programs</w:t>
            </w:r>
            <w:r w:rsidR="006565B3">
              <w:t xml:space="preserve"> providing service to children and families </w:t>
            </w:r>
            <w:r>
              <w:t xml:space="preserve">please forward your </w:t>
            </w:r>
            <w:r w:rsidR="006565B3">
              <w:t xml:space="preserve">Manager/Director approved </w:t>
            </w:r>
            <w:r>
              <w:t xml:space="preserve">request to </w:t>
            </w:r>
            <w:hyperlink r:id="rId13" w:history="1">
              <w:r w:rsidR="004B0799" w:rsidRPr="0052792C">
                <w:rPr>
                  <w:rStyle w:val="Hyperlink"/>
                </w:rPr>
                <w:t>kimberly.woycik@Saskhealthauthority.ca</w:t>
              </w:r>
            </w:hyperlink>
            <w:r>
              <w:t xml:space="preserve"> for consideration and approval</w:t>
            </w:r>
          </w:p>
          <w:p w14:paraId="5E81412D" w14:textId="78F48E51" w:rsidR="00A44E68" w:rsidRPr="005C738D" w:rsidRDefault="00A44E68" w:rsidP="00A44E68">
            <w:pPr>
              <w:pStyle w:val="ListParagraph"/>
              <w:numPr>
                <w:ilvl w:val="0"/>
                <w:numId w:val="11"/>
              </w:numPr>
              <w:contextualSpacing w:val="0"/>
              <w:rPr>
                <w:szCs w:val="22"/>
              </w:rPr>
            </w:pPr>
            <w:r>
              <w:t xml:space="preserve">Application forms are available on the </w:t>
            </w:r>
            <w:hyperlink r:id="rId14" w:history="1">
              <w:r w:rsidRPr="005058B9">
                <w:rPr>
                  <w:rStyle w:val="Hyperlink"/>
                </w:rPr>
                <w:t>Moms and Kids Health Saskatchewan Website</w:t>
              </w:r>
            </w:hyperlink>
          </w:p>
        </w:tc>
      </w:tr>
      <w:tr w:rsidR="007A7A15" w14:paraId="5E814132"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F" w14:textId="51539843"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1EC81951" w14:textId="341D4E9D" w:rsidR="00A44E68" w:rsidRDefault="00A44E68" w:rsidP="00A44E68">
            <w:r>
              <w:t xml:space="preserve">Application Criteria: </w:t>
            </w:r>
          </w:p>
          <w:p w14:paraId="7D7FFA96" w14:textId="0D80C9E9" w:rsidR="00A44E68" w:rsidRDefault="00A44E68" w:rsidP="00A44E68">
            <w:pPr>
              <w:pStyle w:val="ListParagraph"/>
              <w:numPr>
                <w:ilvl w:val="0"/>
                <w:numId w:val="12"/>
              </w:numPr>
              <w:contextualSpacing w:val="0"/>
            </w:pPr>
            <w:r>
              <w:t>Maternal Child Nurses, Int</w:t>
            </w:r>
            <w:r w:rsidR="005D7DA2">
              <w:t>er</w:t>
            </w:r>
            <w:r>
              <w:t xml:space="preserve">professional Practice, and Allied Health </w:t>
            </w:r>
            <w:r w:rsidR="005058B9">
              <w:t xml:space="preserve">professionals </w:t>
            </w:r>
            <w:r>
              <w:t>who report to the SHA Maternal Child Portfolio in Saskatoon or who work within JPCH, ABCDP, Sturdy Stone and report through another service line</w:t>
            </w:r>
          </w:p>
          <w:p w14:paraId="31BD353E" w14:textId="54F8FBF1" w:rsidR="00A44E68" w:rsidRDefault="00A44E68" w:rsidP="00A44E68">
            <w:pPr>
              <w:pStyle w:val="ListParagraph"/>
              <w:numPr>
                <w:ilvl w:val="0"/>
                <w:numId w:val="13"/>
              </w:numPr>
              <w:contextualSpacing w:val="0"/>
            </w:pPr>
            <w:r>
              <w:t>All staff within th</w:t>
            </w:r>
            <w:r w:rsidR="006565B3">
              <w:t xml:space="preserve">e </w:t>
            </w:r>
            <w:proofErr w:type="spellStart"/>
            <w:r w:rsidR="006565B3">
              <w:t>MatChild</w:t>
            </w:r>
            <w:proofErr w:type="spellEnd"/>
            <w:r w:rsidR="006565B3">
              <w:t xml:space="preserve"> Provincial Programs </w:t>
            </w:r>
            <w:r>
              <w:t>mandate are asked to utilize this process</w:t>
            </w:r>
            <w:r w:rsidR="006565B3">
              <w:t xml:space="preserve"> </w:t>
            </w:r>
            <w:r w:rsidR="004D317A">
              <w:t>–</w:t>
            </w:r>
            <w:r>
              <w:t xml:space="preserve"> JPCHF</w:t>
            </w:r>
            <w:r w:rsidR="004D317A">
              <w:t>,</w:t>
            </w:r>
            <w:r>
              <w:t xml:space="preserve"> as our Home Hospital Foundation</w:t>
            </w:r>
            <w:r w:rsidR="006565B3">
              <w:t xml:space="preserve"> has provided this fund similar to the SHR Professional Development fund supporting City, St. Paul’s and RUH.   This process replaces the need for staff to utilization the twice yearly JPCHF grant process.</w:t>
            </w:r>
          </w:p>
          <w:p w14:paraId="42B062F7" w14:textId="21275F40" w:rsidR="00A44E68" w:rsidRDefault="00A44E68" w:rsidP="00A44E68">
            <w:pPr>
              <w:pStyle w:val="ListParagraph"/>
              <w:numPr>
                <w:ilvl w:val="0"/>
                <w:numId w:val="13"/>
              </w:numPr>
              <w:contextualSpacing w:val="0"/>
            </w:pPr>
            <w:r>
              <w:lastRenderedPageBreak/>
              <w:t xml:space="preserve">Staff working in Saskatoon’s Les and Irene Dube Center for Children’s Mental Health, Women’s Health and Breast Health </w:t>
            </w:r>
            <w:r w:rsidR="00AB0397">
              <w:t>cente</w:t>
            </w:r>
            <w:r w:rsidR="00FD3BED">
              <w:t>r</w:t>
            </w:r>
            <w:r w:rsidR="00AB0397">
              <w:t>s</w:t>
            </w:r>
            <w:r>
              <w:t xml:space="preserve"> shall continue to apply through the Foundation and SHR Professional Development Fund.</w:t>
            </w:r>
          </w:p>
          <w:p w14:paraId="03D17699" w14:textId="77777777" w:rsidR="00A44E68" w:rsidRDefault="00A44E68" w:rsidP="00A44E68">
            <w:pPr>
              <w:pStyle w:val="ListParagraph"/>
              <w:numPr>
                <w:ilvl w:val="0"/>
                <w:numId w:val="12"/>
              </w:numPr>
              <w:contextualSpacing w:val="0"/>
            </w:pPr>
            <w:r>
              <w:t>The professional development opportunity is focused on advancing care or bringing innovative new care to Saskatchewan.  All training opportunities must be for advanced level competency.</w:t>
            </w:r>
          </w:p>
          <w:p w14:paraId="15BF8F65" w14:textId="003330CD" w:rsidR="00A44E68" w:rsidRDefault="00A44E68" w:rsidP="00A44E68">
            <w:pPr>
              <w:pStyle w:val="ListParagraph"/>
              <w:numPr>
                <w:ilvl w:val="0"/>
                <w:numId w:val="12"/>
              </w:numPr>
              <w:contextualSpacing w:val="0"/>
            </w:pPr>
            <w:r>
              <w:t>All other sources of funding through SHA professional development, Union, Program Education Funds, or National fund</w:t>
            </w:r>
            <w:r w:rsidR="006565B3">
              <w:t xml:space="preserve">ing sources </w:t>
            </w:r>
            <w:r>
              <w:t>shall first be applied to the request.</w:t>
            </w:r>
          </w:p>
          <w:p w14:paraId="70ECD7ED" w14:textId="6D39085C" w:rsidR="00A44E68" w:rsidRDefault="00A44E68" w:rsidP="00A44E68">
            <w:pPr>
              <w:pStyle w:val="ListParagraph"/>
              <w:numPr>
                <w:ilvl w:val="0"/>
                <w:numId w:val="12"/>
              </w:numPr>
              <w:contextualSpacing w:val="0"/>
            </w:pPr>
            <w:r>
              <w:t>The</w:t>
            </w:r>
            <w:r w:rsidR="004D317A">
              <w:t xml:space="preserve"> JPCHF</w:t>
            </w:r>
            <w:r>
              <w:t xml:space="preserve"> PD </w:t>
            </w:r>
            <w:r w:rsidR="005058B9">
              <w:t>F</w:t>
            </w:r>
            <w:r>
              <w:t>und is available for Maternal Child Provincial Programs staff from across the province</w:t>
            </w:r>
            <w:r w:rsidR="005058B9">
              <w:t>;</w:t>
            </w:r>
            <w:r>
              <w:t xml:space="preserve"> those applying from outside Saskatoon will be required to utilize local professional development and Foundation grants first.</w:t>
            </w:r>
          </w:p>
          <w:p w14:paraId="49248ED1" w14:textId="2BE73F74" w:rsidR="00A44E68" w:rsidRDefault="00A44E68" w:rsidP="00A44E68">
            <w:pPr>
              <w:pStyle w:val="ListParagraph"/>
              <w:numPr>
                <w:ilvl w:val="0"/>
                <w:numId w:val="12"/>
              </w:numPr>
              <w:contextualSpacing w:val="0"/>
            </w:pPr>
            <w:r>
              <w:t xml:space="preserve">The fund is not available for postsecondary education (degree, </w:t>
            </w:r>
            <w:r w:rsidR="00AB0397">
              <w:t>M</w:t>
            </w:r>
            <w:r>
              <w:t>asters, PhD courses).</w:t>
            </w:r>
          </w:p>
          <w:p w14:paraId="1A87BB2C" w14:textId="48F90FA5" w:rsidR="00A44E68" w:rsidRDefault="00A44E68" w:rsidP="00A44E68">
            <w:pPr>
              <w:pStyle w:val="ListParagraph"/>
              <w:numPr>
                <w:ilvl w:val="0"/>
                <w:numId w:val="12"/>
              </w:numPr>
              <w:contextualSpacing w:val="0"/>
            </w:pPr>
            <w:r>
              <w:t>Upon return</w:t>
            </w:r>
            <w:r w:rsidR="006565B3">
              <w:t xml:space="preserve"> from the PD event - </w:t>
            </w:r>
            <w:r>
              <w:t>the candidate will be required to provide both an impact statement and provide knowledge translation within their clinical service area (may include updating to clinical standards as appropriate).</w:t>
            </w:r>
          </w:p>
          <w:p w14:paraId="5E814131" w14:textId="35EA1DF1" w:rsidR="00EC18CF" w:rsidRPr="005C738D" w:rsidRDefault="00A44E68" w:rsidP="00A44E68">
            <w:pPr>
              <w:pStyle w:val="ListParagraph"/>
              <w:numPr>
                <w:ilvl w:val="0"/>
                <w:numId w:val="12"/>
              </w:numPr>
              <w:contextualSpacing w:val="0"/>
              <w:rPr>
                <w:szCs w:val="22"/>
              </w:rPr>
            </w:pPr>
            <w:r>
              <w:t xml:space="preserve">Staff will utilize </w:t>
            </w:r>
            <w:r w:rsidR="00AB0397">
              <w:t xml:space="preserve">their normal </w:t>
            </w:r>
            <w:r>
              <w:t xml:space="preserve">SHA reimbursement processes with proof of receipt upon return.  To ensure appropriate and timely tracking of the fund all receipts must also be forwarded to </w:t>
            </w:r>
            <w:hyperlink r:id="rId15" w:history="1">
              <w:r w:rsidR="004B0799" w:rsidRPr="0052792C">
                <w:rPr>
                  <w:rStyle w:val="Hyperlink"/>
                </w:rPr>
                <w:t>kimberly.woycik@Saskhealthauthority.ca</w:t>
              </w:r>
            </w:hyperlink>
            <w:r>
              <w:t>.</w:t>
            </w:r>
          </w:p>
        </w:tc>
      </w:tr>
      <w:tr w:rsidR="007A7A15" w14:paraId="5E814136"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3" w14:textId="0F0520D4"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6E75AE09" w14:textId="77777777" w:rsidR="00A44E68" w:rsidRDefault="00A44E68" w:rsidP="00A44E68">
            <w:r>
              <w:t xml:space="preserve">Approval Guidelines: </w:t>
            </w:r>
          </w:p>
          <w:p w14:paraId="33A29312" w14:textId="553A984C" w:rsidR="00A44E68" w:rsidRDefault="00A44E68" w:rsidP="00A44E68">
            <w:pPr>
              <w:pStyle w:val="ListParagraph"/>
              <w:numPr>
                <w:ilvl w:val="0"/>
                <w:numId w:val="14"/>
              </w:numPr>
              <w:contextualSpacing w:val="0"/>
            </w:pPr>
            <w:r>
              <w:t xml:space="preserve">Funds will be </w:t>
            </w:r>
            <w:r w:rsidR="00AF4D08">
              <w:t>disbursed</w:t>
            </w:r>
            <w:r>
              <w:t xml:space="preserve"> based on, but not limited to: </w:t>
            </w:r>
          </w:p>
          <w:p w14:paraId="7EF0E07E" w14:textId="2E87B1B8" w:rsidR="00A44E68" w:rsidRDefault="00A44E68" w:rsidP="00A44E68">
            <w:pPr>
              <w:pStyle w:val="ListParagraph"/>
              <w:numPr>
                <w:ilvl w:val="0"/>
                <w:numId w:val="15"/>
              </w:numPr>
              <w:contextualSpacing w:val="0"/>
            </w:pPr>
            <w:r>
              <w:t xml:space="preserve">alignment with the SHA </w:t>
            </w:r>
            <w:proofErr w:type="spellStart"/>
            <w:r w:rsidR="00AB0397">
              <w:t>MatChild</w:t>
            </w:r>
            <w:proofErr w:type="spellEnd"/>
            <w:r>
              <w:t xml:space="preserve"> operational plan and strategic plan</w:t>
            </w:r>
          </w:p>
          <w:p w14:paraId="79E1427F" w14:textId="068E5B0F" w:rsidR="00A44E68" w:rsidRDefault="006565B3" w:rsidP="00A44E68">
            <w:pPr>
              <w:pStyle w:val="ListParagraph"/>
              <w:numPr>
                <w:ilvl w:val="0"/>
                <w:numId w:val="15"/>
              </w:numPr>
              <w:contextualSpacing w:val="0"/>
            </w:pPr>
            <w:r>
              <w:t>expansion of clinical programming, skill, knowledge to best practice</w:t>
            </w:r>
          </w:p>
          <w:p w14:paraId="51C104BC" w14:textId="6F2D6D01" w:rsidR="00A44E68" w:rsidRDefault="00A44E68" w:rsidP="00A44E68">
            <w:pPr>
              <w:pStyle w:val="ListParagraph"/>
              <w:numPr>
                <w:ilvl w:val="0"/>
                <w:numId w:val="15"/>
              </w:numPr>
              <w:contextualSpacing w:val="0"/>
            </w:pPr>
            <w:r>
              <w:t>new positions, programs or skills here in Saskatchewan</w:t>
            </w:r>
          </w:p>
          <w:p w14:paraId="74DF9136" w14:textId="77777777" w:rsidR="00A44E68" w:rsidRDefault="00A44E68" w:rsidP="00A44E68">
            <w:pPr>
              <w:pStyle w:val="ListParagraph"/>
              <w:numPr>
                <w:ilvl w:val="0"/>
                <w:numId w:val="15"/>
              </w:numPr>
              <w:contextualSpacing w:val="0"/>
            </w:pPr>
            <w:r>
              <w:t>safety event trends</w:t>
            </w:r>
          </w:p>
          <w:p w14:paraId="3FD2BA8E" w14:textId="0DB61657" w:rsidR="00A44E68" w:rsidRDefault="00A44E68" w:rsidP="00A44E68">
            <w:pPr>
              <w:pStyle w:val="ListParagraph"/>
              <w:numPr>
                <w:ilvl w:val="0"/>
                <w:numId w:val="15"/>
              </w:numPr>
              <w:contextualSpacing w:val="0"/>
            </w:pPr>
            <w:r>
              <w:t xml:space="preserve">the </w:t>
            </w:r>
            <w:r w:rsidR="00AF4D08">
              <w:t>applicant’s</w:t>
            </w:r>
            <w:r>
              <w:t xml:space="preserve"> previous access to professional development</w:t>
            </w:r>
          </w:p>
          <w:p w14:paraId="124BAFD5" w14:textId="4E75A176" w:rsidR="00A44E68" w:rsidRDefault="00A44E68" w:rsidP="00A44E68">
            <w:pPr>
              <w:pStyle w:val="ListParagraph"/>
              <w:numPr>
                <w:ilvl w:val="0"/>
                <w:numId w:val="15"/>
              </w:numPr>
              <w:contextualSpacing w:val="0"/>
            </w:pPr>
            <w:r>
              <w:t xml:space="preserve">the </w:t>
            </w:r>
            <w:r w:rsidR="00AF4D08">
              <w:t>applicant’s</w:t>
            </w:r>
            <w:r>
              <w:t xml:space="preserve"> access to other funding options</w:t>
            </w:r>
          </w:p>
          <w:p w14:paraId="5E814135" w14:textId="75811579" w:rsidR="00E36F09" w:rsidRPr="005C738D" w:rsidRDefault="00A44E68" w:rsidP="00A44E68">
            <w:pPr>
              <w:pStyle w:val="ListParagraph"/>
              <w:numPr>
                <w:ilvl w:val="0"/>
                <w:numId w:val="14"/>
              </w:numPr>
              <w:contextualSpacing w:val="0"/>
              <w:rPr>
                <w:szCs w:val="22"/>
              </w:rPr>
            </w:pPr>
            <w:r>
              <w:t>As a new process funds will be dispersed on a first come basis</w:t>
            </w:r>
            <w:r w:rsidR="00AF4D08">
              <w:t xml:space="preserve"> and adjustments to disbursement may be required.</w:t>
            </w:r>
          </w:p>
        </w:tc>
      </w:tr>
      <w:tr w:rsidR="007A7A15" w14:paraId="5E81413A"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7" w14:textId="52C91A5D"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7458E703" w14:textId="77777777" w:rsidR="007A7A15" w:rsidRDefault="00A44E68" w:rsidP="00E36F09">
            <w:pPr>
              <w:rPr>
                <w:szCs w:val="22"/>
              </w:rPr>
            </w:pPr>
            <w:r>
              <w:rPr>
                <w:szCs w:val="22"/>
              </w:rPr>
              <w:t xml:space="preserve">Applications will be considered in accordance with the Delegation of Signing Authority for Financial and Non-Financial Commitments (SHA-03-001).  </w:t>
            </w:r>
          </w:p>
          <w:p w14:paraId="4951CDF9" w14:textId="77777777" w:rsidR="00A44E68" w:rsidRDefault="00A44E68" w:rsidP="00A44E68">
            <w:pPr>
              <w:pStyle w:val="ListParagraph"/>
              <w:numPr>
                <w:ilvl w:val="0"/>
                <w:numId w:val="14"/>
              </w:numPr>
              <w:rPr>
                <w:szCs w:val="22"/>
              </w:rPr>
            </w:pPr>
            <w:r>
              <w:rPr>
                <w:szCs w:val="22"/>
              </w:rPr>
              <w:t>All staff applying will seek appropriate level of approval from Manager and Director.</w:t>
            </w:r>
          </w:p>
          <w:p w14:paraId="25303F5B" w14:textId="77777777" w:rsidR="00A44E68" w:rsidRDefault="00A44E68" w:rsidP="00A44E68">
            <w:pPr>
              <w:pStyle w:val="ListParagraph"/>
              <w:numPr>
                <w:ilvl w:val="0"/>
                <w:numId w:val="14"/>
              </w:numPr>
              <w:rPr>
                <w:szCs w:val="22"/>
              </w:rPr>
            </w:pPr>
            <w:r>
              <w:rPr>
                <w:szCs w:val="22"/>
              </w:rPr>
              <w:t>Manager/Director will submit the application, in advance of monthly Director meeting, to the Maternal and Children’s Provincial Programs Executive Director Administrative Assistant.</w:t>
            </w:r>
          </w:p>
          <w:p w14:paraId="5629C0D1" w14:textId="77777777" w:rsidR="00A44E68" w:rsidRDefault="00A44E68" w:rsidP="00A44E68">
            <w:pPr>
              <w:pStyle w:val="ListParagraph"/>
              <w:numPr>
                <w:ilvl w:val="0"/>
                <w:numId w:val="14"/>
              </w:numPr>
              <w:rPr>
                <w:szCs w:val="22"/>
              </w:rPr>
            </w:pPr>
            <w:r>
              <w:rPr>
                <w:szCs w:val="22"/>
              </w:rPr>
              <w:t>The Administrative Assistant shall bring forth all applications to the 4</w:t>
            </w:r>
            <w:r w:rsidRPr="00A44E68">
              <w:rPr>
                <w:szCs w:val="22"/>
                <w:vertAlign w:val="superscript"/>
              </w:rPr>
              <w:t>th</w:t>
            </w:r>
            <w:r>
              <w:rPr>
                <w:szCs w:val="22"/>
              </w:rPr>
              <w:t xml:space="preserve"> Director meeting of the month for review by the team.  </w:t>
            </w:r>
          </w:p>
          <w:p w14:paraId="506B1AE7" w14:textId="77777777" w:rsidR="00A44E68" w:rsidRDefault="00A44E68" w:rsidP="00A44E68">
            <w:pPr>
              <w:pStyle w:val="ListParagraph"/>
              <w:numPr>
                <w:ilvl w:val="0"/>
                <w:numId w:val="14"/>
              </w:numPr>
              <w:rPr>
                <w:szCs w:val="22"/>
              </w:rPr>
            </w:pPr>
            <w:r>
              <w:rPr>
                <w:szCs w:val="22"/>
              </w:rPr>
              <w:t>All applications will be reviewed utilizing the approval guidelines.  Equity in access to education will be of consideration.</w:t>
            </w:r>
          </w:p>
          <w:p w14:paraId="5E814139" w14:textId="09E10484" w:rsidR="00351550" w:rsidRPr="00351550" w:rsidRDefault="00A44E68" w:rsidP="00351550">
            <w:pPr>
              <w:pStyle w:val="ListParagraph"/>
              <w:numPr>
                <w:ilvl w:val="0"/>
                <w:numId w:val="14"/>
              </w:numPr>
              <w:rPr>
                <w:szCs w:val="22"/>
              </w:rPr>
            </w:pPr>
            <w:r>
              <w:rPr>
                <w:szCs w:val="22"/>
              </w:rPr>
              <w:t>Urgent request may be brought forward to the Executive Director for consideration.</w:t>
            </w:r>
          </w:p>
        </w:tc>
      </w:tr>
      <w:tr w:rsidR="007A7A15" w14:paraId="5E81413E"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B" w14:textId="08054837"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841E0AD" w14:textId="26B99F29" w:rsidR="00351550" w:rsidRDefault="00351550" w:rsidP="00351550">
            <w:pPr>
              <w:rPr>
                <w:szCs w:val="22"/>
              </w:rPr>
            </w:pPr>
            <w:r>
              <w:rPr>
                <w:szCs w:val="22"/>
              </w:rPr>
              <w:t xml:space="preserve">Applications will be logged in a data spreadsheet and stored on the Director level </w:t>
            </w:r>
            <w:r w:rsidR="00AF4D08">
              <w:rPr>
                <w:szCs w:val="22"/>
              </w:rPr>
              <w:t>SharePoint</w:t>
            </w:r>
            <w:r>
              <w:rPr>
                <w:szCs w:val="22"/>
              </w:rPr>
              <w:t>.  This will allow for real time:</w:t>
            </w:r>
          </w:p>
          <w:p w14:paraId="6D56F306" w14:textId="77777777" w:rsidR="00351550" w:rsidRDefault="00351550" w:rsidP="00351550">
            <w:pPr>
              <w:pStyle w:val="ListParagraph"/>
              <w:numPr>
                <w:ilvl w:val="0"/>
                <w:numId w:val="18"/>
              </w:numPr>
              <w:rPr>
                <w:szCs w:val="22"/>
              </w:rPr>
            </w:pPr>
            <w:r>
              <w:rPr>
                <w:szCs w:val="22"/>
              </w:rPr>
              <w:t>Tracking of applications</w:t>
            </w:r>
          </w:p>
          <w:p w14:paraId="0FF8527B" w14:textId="77777777" w:rsidR="00351550" w:rsidRDefault="00351550" w:rsidP="00351550">
            <w:pPr>
              <w:pStyle w:val="ListParagraph"/>
              <w:numPr>
                <w:ilvl w:val="0"/>
                <w:numId w:val="18"/>
              </w:numPr>
              <w:rPr>
                <w:szCs w:val="22"/>
              </w:rPr>
            </w:pPr>
            <w:r>
              <w:rPr>
                <w:szCs w:val="22"/>
              </w:rPr>
              <w:t>Tracking of approved funding</w:t>
            </w:r>
          </w:p>
          <w:p w14:paraId="39151536" w14:textId="77777777" w:rsidR="00351550" w:rsidRDefault="00351550" w:rsidP="00351550">
            <w:pPr>
              <w:pStyle w:val="ListParagraph"/>
              <w:numPr>
                <w:ilvl w:val="0"/>
                <w:numId w:val="18"/>
              </w:numPr>
              <w:rPr>
                <w:szCs w:val="22"/>
              </w:rPr>
            </w:pPr>
            <w:r>
              <w:rPr>
                <w:szCs w:val="22"/>
              </w:rPr>
              <w:t>Collection and storage of receipts and information</w:t>
            </w:r>
          </w:p>
          <w:p w14:paraId="2AFB3898" w14:textId="77777777" w:rsidR="00351550" w:rsidRDefault="00351550" w:rsidP="00351550">
            <w:pPr>
              <w:pStyle w:val="ListParagraph"/>
              <w:numPr>
                <w:ilvl w:val="0"/>
                <w:numId w:val="18"/>
              </w:numPr>
              <w:rPr>
                <w:szCs w:val="22"/>
              </w:rPr>
            </w:pPr>
            <w:r>
              <w:rPr>
                <w:szCs w:val="22"/>
              </w:rPr>
              <w:t>Tracking of commitment (impact statement, receipt of actual costs, knowledge mobilization)</w:t>
            </w:r>
          </w:p>
          <w:p w14:paraId="630F72CA" w14:textId="77777777" w:rsidR="00351550" w:rsidRDefault="00351550" w:rsidP="00351550">
            <w:pPr>
              <w:pStyle w:val="ListParagraph"/>
              <w:numPr>
                <w:ilvl w:val="0"/>
                <w:numId w:val="18"/>
              </w:numPr>
              <w:rPr>
                <w:szCs w:val="22"/>
              </w:rPr>
            </w:pPr>
            <w:r>
              <w:rPr>
                <w:szCs w:val="22"/>
              </w:rPr>
              <w:t>Trending of utilization and exploration of future state options</w:t>
            </w:r>
          </w:p>
          <w:p w14:paraId="5E81413D" w14:textId="10729300" w:rsidR="00351550" w:rsidRPr="00351550" w:rsidRDefault="00351550" w:rsidP="00351550">
            <w:pPr>
              <w:pStyle w:val="ListParagraph"/>
              <w:numPr>
                <w:ilvl w:val="0"/>
                <w:numId w:val="18"/>
              </w:numPr>
              <w:rPr>
                <w:szCs w:val="22"/>
              </w:rPr>
            </w:pPr>
            <w:r>
              <w:rPr>
                <w:szCs w:val="22"/>
              </w:rPr>
              <w:t>Validation of financial billing and reporting to JPCHF</w:t>
            </w:r>
          </w:p>
        </w:tc>
      </w:tr>
      <w:tr w:rsidR="00351550" w14:paraId="4C45986B"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72009AA0"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1C38DB66" w14:textId="6246AB85" w:rsidR="00351550" w:rsidRDefault="00351550" w:rsidP="00351550">
            <w:pPr>
              <w:rPr>
                <w:szCs w:val="22"/>
              </w:rPr>
            </w:pPr>
            <w:r>
              <w:rPr>
                <w:szCs w:val="22"/>
              </w:rPr>
              <w:t>An approval email will be sent to the applicant with cc to Program Manager.</w:t>
            </w:r>
          </w:p>
        </w:tc>
      </w:tr>
      <w:tr w:rsidR="00351550" w14:paraId="0F5AF5D2"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40E91822"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35B921BB" w14:textId="77777777" w:rsidR="00ED098E" w:rsidRDefault="00ED098E" w:rsidP="00351550">
            <w:pPr>
              <w:rPr>
                <w:szCs w:val="22"/>
              </w:rPr>
            </w:pPr>
            <w:r>
              <w:rPr>
                <w:szCs w:val="22"/>
              </w:rPr>
              <w:t xml:space="preserve">Applicants will be accountable to: </w:t>
            </w:r>
          </w:p>
          <w:p w14:paraId="03B20F8F" w14:textId="77777777" w:rsidR="00ED098E" w:rsidRDefault="00ED098E" w:rsidP="00ED098E">
            <w:pPr>
              <w:pStyle w:val="ListParagraph"/>
              <w:numPr>
                <w:ilvl w:val="0"/>
                <w:numId w:val="23"/>
              </w:numPr>
              <w:rPr>
                <w:szCs w:val="22"/>
              </w:rPr>
            </w:pPr>
            <w:r w:rsidRPr="00ED098E">
              <w:rPr>
                <w:szCs w:val="22"/>
              </w:rPr>
              <w:t>submit their own registration, coordinate accommodations and travel</w:t>
            </w:r>
          </w:p>
          <w:p w14:paraId="5B4FBC82" w14:textId="4002B42C" w:rsidR="00ED098E" w:rsidRDefault="00ED098E" w:rsidP="00ED098E">
            <w:pPr>
              <w:pStyle w:val="ListParagraph"/>
              <w:numPr>
                <w:ilvl w:val="0"/>
                <w:numId w:val="24"/>
              </w:numPr>
              <w:rPr>
                <w:szCs w:val="22"/>
              </w:rPr>
            </w:pPr>
            <w:r w:rsidRPr="00ED098E">
              <w:rPr>
                <w:szCs w:val="22"/>
              </w:rPr>
              <w:t>Meals will only be approved if not a part of the registration fee</w:t>
            </w:r>
          </w:p>
          <w:p w14:paraId="762234F8" w14:textId="6333288E" w:rsidR="00ED098E" w:rsidRDefault="00ED098E" w:rsidP="00ED098E">
            <w:pPr>
              <w:pStyle w:val="ListParagraph"/>
              <w:numPr>
                <w:ilvl w:val="0"/>
                <w:numId w:val="23"/>
              </w:numPr>
              <w:rPr>
                <w:szCs w:val="22"/>
              </w:rPr>
            </w:pPr>
            <w:r>
              <w:rPr>
                <w:szCs w:val="22"/>
              </w:rPr>
              <w:t xml:space="preserve">cover the upfront </w:t>
            </w:r>
            <w:r w:rsidR="00AF4D08">
              <w:rPr>
                <w:szCs w:val="22"/>
              </w:rPr>
              <w:t>costs.</w:t>
            </w:r>
            <w:r>
              <w:rPr>
                <w:szCs w:val="22"/>
              </w:rPr>
              <w:t xml:space="preserve"> </w:t>
            </w:r>
          </w:p>
          <w:p w14:paraId="4A512F79" w14:textId="10D646B7" w:rsidR="00ED098E" w:rsidRDefault="00ED098E" w:rsidP="00ED098E">
            <w:pPr>
              <w:pStyle w:val="ListParagraph"/>
              <w:numPr>
                <w:ilvl w:val="0"/>
                <w:numId w:val="23"/>
              </w:numPr>
              <w:rPr>
                <w:szCs w:val="22"/>
              </w:rPr>
            </w:pPr>
            <w:r>
              <w:rPr>
                <w:szCs w:val="22"/>
              </w:rPr>
              <w:lastRenderedPageBreak/>
              <w:t xml:space="preserve">provide an </w:t>
            </w:r>
            <w:hyperlink r:id="rId16" w:history="1">
              <w:r w:rsidRPr="005058B9">
                <w:rPr>
                  <w:rStyle w:val="Hyperlink"/>
                  <w:szCs w:val="22"/>
                </w:rPr>
                <w:t xml:space="preserve">impact statement </w:t>
              </w:r>
              <w:r w:rsidR="00AB0397" w:rsidRPr="005058B9">
                <w:rPr>
                  <w:rStyle w:val="Hyperlink"/>
                  <w:szCs w:val="22"/>
                </w:rPr>
                <w:t>to</w:t>
              </w:r>
              <w:r w:rsidRPr="005058B9">
                <w:rPr>
                  <w:rStyle w:val="Hyperlink"/>
                  <w:szCs w:val="22"/>
                </w:rPr>
                <w:t xml:space="preserve"> JPCHF</w:t>
              </w:r>
            </w:hyperlink>
            <w:r>
              <w:rPr>
                <w:szCs w:val="22"/>
              </w:rPr>
              <w:t xml:space="preserve"> and a copy to ED-AA</w:t>
            </w:r>
          </w:p>
          <w:p w14:paraId="0763845F" w14:textId="6D323188" w:rsidR="005D7DA2" w:rsidRDefault="005D7DA2" w:rsidP="005D7DA2">
            <w:pPr>
              <w:pStyle w:val="ListParagraph"/>
              <w:numPr>
                <w:ilvl w:val="1"/>
                <w:numId w:val="23"/>
              </w:numPr>
              <w:rPr>
                <w:szCs w:val="22"/>
              </w:rPr>
            </w:pPr>
            <w:r>
              <w:rPr>
                <w:szCs w:val="22"/>
              </w:rPr>
              <w:t>impact statement will be shared with the Manager and Director</w:t>
            </w:r>
          </w:p>
          <w:p w14:paraId="494FA432" w14:textId="65306AD5" w:rsidR="00ED098E" w:rsidRPr="00ED098E" w:rsidRDefault="00ED098E" w:rsidP="00ED098E">
            <w:pPr>
              <w:pStyle w:val="ListParagraph"/>
              <w:numPr>
                <w:ilvl w:val="0"/>
                <w:numId w:val="23"/>
              </w:numPr>
              <w:rPr>
                <w:szCs w:val="22"/>
              </w:rPr>
            </w:pPr>
            <w:r>
              <w:rPr>
                <w:szCs w:val="22"/>
              </w:rPr>
              <w:t xml:space="preserve">coordinate </w:t>
            </w:r>
            <w:r w:rsidR="006565B3">
              <w:rPr>
                <w:szCs w:val="22"/>
              </w:rPr>
              <w:t>knowledge mobilization with Program Manager</w:t>
            </w:r>
          </w:p>
        </w:tc>
      </w:tr>
      <w:tr w:rsidR="00351550" w14:paraId="0FDB6AD4"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6C34AA2E"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081880E4" w14:textId="67B565D8" w:rsidR="00AF4D08" w:rsidRDefault="00AF4D08" w:rsidP="00351550">
            <w:pPr>
              <w:rPr>
                <w:szCs w:val="22"/>
              </w:rPr>
            </w:pPr>
            <w:r>
              <w:rPr>
                <w:szCs w:val="22"/>
              </w:rPr>
              <w:t xml:space="preserve">Financial Tracking: </w:t>
            </w:r>
          </w:p>
          <w:p w14:paraId="2CA723B1" w14:textId="3D63BE06" w:rsidR="00351550" w:rsidRPr="00AB0397" w:rsidRDefault="00ED098E" w:rsidP="00AB0397">
            <w:pPr>
              <w:pStyle w:val="ListParagraph"/>
              <w:numPr>
                <w:ilvl w:val="0"/>
                <w:numId w:val="26"/>
              </w:numPr>
              <w:rPr>
                <w:szCs w:val="22"/>
              </w:rPr>
            </w:pPr>
            <w:r w:rsidRPr="00AB0397">
              <w:rPr>
                <w:szCs w:val="22"/>
              </w:rPr>
              <w:t>Applicants will submit their actual expenses, within the approved amount, following AIMS process (SHA-</w:t>
            </w:r>
            <w:r w:rsidR="00AB0397" w:rsidRPr="00AB0397">
              <w:rPr>
                <w:szCs w:val="22"/>
              </w:rPr>
              <w:t>03-003</w:t>
            </w:r>
            <w:r w:rsidRPr="00AB0397">
              <w:rPr>
                <w:szCs w:val="22"/>
              </w:rPr>
              <w:t xml:space="preserve">). </w:t>
            </w:r>
          </w:p>
          <w:p w14:paraId="59DF4846" w14:textId="42C6D47A" w:rsidR="00ED098E" w:rsidRPr="00AB0397" w:rsidRDefault="00ED098E" w:rsidP="00AB0397">
            <w:pPr>
              <w:pStyle w:val="ListParagraph"/>
              <w:numPr>
                <w:ilvl w:val="0"/>
                <w:numId w:val="26"/>
              </w:numPr>
              <w:rPr>
                <w:szCs w:val="22"/>
              </w:rPr>
            </w:pPr>
            <w:r w:rsidRPr="00AB0397">
              <w:rPr>
                <w:szCs w:val="22"/>
              </w:rPr>
              <w:t>A copy of receipts/actual expenses will be shared with the ED</w:t>
            </w:r>
            <w:r w:rsidR="00AB0397">
              <w:rPr>
                <w:szCs w:val="22"/>
              </w:rPr>
              <w:t>-</w:t>
            </w:r>
            <w:r w:rsidRPr="00AB0397">
              <w:rPr>
                <w:szCs w:val="22"/>
              </w:rPr>
              <w:t>AA for tracking within the JPCH</w:t>
            </w:r>
            <w:r w:rsidR="004D317A">
              <w:rPr>
                <w:szCs w:val="22"/>
              </w:rPr>
              <w:t>F</w:t>
            </w:r>
            <w:r w:rsidRPr="00AB0397">
              <w:rPr>
                <w:szCs w:val="22"/>
              </w:rPr>
              <w:t xml:space="preserve"> PD Fund Excel Tracker.</w:t>
            </w:r>
          </w:p>
          <w:p w14:paraId="48B9B1D7" w14:textId="77777777" w:rsidR="00AB0397" w:rsidRDefault="00ED098E" w:rsidP="00AB0397">
            <w:pPr>
              <w:pStyle w:val="ListParagraph"/>
              <w:numPr>
                <w:ilvl w:val="0"/>
                <w:numId w:val="26"/>
              </w:numPr>
              <w:rPr>
                <w:szCs w:val="22"/>
              </w:rPr>
            </w:pPr>
            <w:r w:rsidRPr="00AB0397">
              <w:rPr>
                <w:szCs w:val="22"/>
              </w:rPr>
              <w:t>ED-AA will validate the tracker with the assigned Finance Specialist quarterly to ensure accuracy.</w:t>
            </w:r>
          </w:p>
          <w:p w14:paraId="3B7197DA" w14:textId="6CB74E43" w:rsidR="00ED098E" w:rsidRPr="00AB0397" w:rsidRDefault="00AF4D08" w:rsidP="00AB0397">
            <w:pPr>
              <w:pStyle w:val="ListParagraph"/>
              <w:numPr>
                <w:ilvl w:val="0"/>
                <w:numId w:val="26"/>
              </w:numPr>
              <w:rPr>
                <w:szCs w:val="22"/>
              </w:rPr>
            </w:pPr>
            <w:r w:rsidRPr="00AB0397">
              <w:rPr>
                <w:szCs w:val="22"/>
              </w:rPr>
              <w:t xml:space="preserve">Finance Specialist will work with Director of </w:t>
            </w:r>
            <w:r w:rsidR="00AB0397">
              <w:rPr>
                <w:szCs w:val="22"/>
              </w:rPr>
              <w:t>F</w:t>
            </w:r>
            <w:r w:rsidRPr="00AB0397">
              <w:rPr>
                <w:szCs w:val="22"/>
              </w:rPr>
              <w:t>inance to provide billing to JPCHF quarterly.</w:t>
            </w:r>
          </w:p>
        </w:tc>
      </w:tr>
      <w:tr w:rsidR="006565B3" w14:paraId="70878386"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3018B624" w14:textId="77777777" w:rsidR="006565B3" w:rsidRPr="008F059E" w:rsidRDefault="006565B3"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0FC9A337" w14:textId="77777777" w:rsidR="006565B3" w:rsidRDefault="006565B3" w:rsidP="00351550">
            <w:pPr>
              <w:rPr>
                <w:szCs w:val="22"/>
              </w:rPr>
            </w:pPr>
            <w:r>
              <w:rPr>
                <w:szCs w:val="22"/>
              </w:rPr>
              <w:t>Managers will:</w:t>
            </w:r>
          </w:p>
          <w:p w14:paraId="140B89AD" w14:textId="77777777" w:rsidR="006565B3" w:rsidRDefault="006565B3" w:rsidP="006565B3">
            <w:pPr>
              <w:pStyle w:val="ListParagraph"/>
              <w:numPr>
                <w:ilvl w:val="0"/>
                <w:numId w:val="25"/>
              </w:numPr>
              <w:rPr>
                <w:szCs w:val="22"/>
              </w:rPr>
            </w:pPr>
            <w:r>
              <w:rPr>
                <w:szCs w:val="22"/>
              </w:rPr>
              <w:t>Ensure employee has received approved RTA</w:t>
            </w:r>
          </w:p>
          <w:p w14:paraId="4F98D541" w14:textId="173645B0" w:rsidR="006565B3" w:rsidRDefault="006565B3" w:rsidP="006565B3">
            <w:pPr>
              <w:pStyle w:val="ListParagraph"/>
              <w:numPr>
                <w:ilvl w:val="0"/>
                <w:numId w:val="25"/>
              </w:numPr>
              <w:rPr>
                <w:szCs w:val="22"/>
              </w:rPr>
            </w:pPr>
            <w:r>
              <w:rPr>
                <w:szCs w:val="22"/>
              </w:rPr>
              <w:t>Approv</w:t>
            </w:r>
            <w:r w:rsidR="00AB0397">
              <w:rPr>
                <w:szCs w:val="22"/>
              </w:rPr>
              <w:t xml:space="preserve">e </w:t>
            </w:r>
            <w:r>
              <w:rPr>
                <w:szCs w:val="22"/>
              </w:rPr>
              <w:t>AIMS submissions within the approved funding amount</w:t>
            </w:r>
          </w:p>
          <w:p w14:paraId="3F105487" w14:textId="5AAF20DA" w:rsidR="006565B3" w:rsidRPr="006565B3" w:rsidRDefault="006565B3" w:rsidP="006565B3">
            <w:pPr>
              <w:pStyle w:val="ListParagraph"/>
              <w:numPr>
                <w:ilvl w:val="0"/>
                <w:numId w:val="25"/>
              </w:numPr>
              <w:rPr>
                <w:szCs w:val="22"/>
              </w:rPr>
            </w:pPr>
            <w:r>
              <w:rPr>
                <w:szCs w:val="22"/>
              </w:rPr>
              <w:t>Coordinate the mechanism of knowledge translation as appropriate for the PD opportunity/team</w:t>
            </w:r>
          </w:p>
        </w:tc>
      </w:tr>
      <w:tr w:rsidR="00351550" w14:paraId="5CE485C1"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76D5410C"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F2448AD" w14:textId="76558967" w:rsidR="00ED098E" w:rsidRDefault="00ED098E" w:rsidP="00ED098E">
            <w:pPr>
              <w:rPr>
                <w:szCs w:val="22"/>
              </w:rPr>
            </w:pPr>
            <w:r>
              <w:rPr>
                <w:szCs w:val="22"/>
              </w:rPr>
              <w:t>The Director</w:t>
            </w:r>
            <w:r w:rsidR="006565B3">
              <w:rPr>
                <w:szCs w:val="22"/>
              </w:rPr>
              <w:t>/Executive Director</w:t>
            </w:r>
            <w:r>
              <w:rPr>
                <w:szCs w:val="22"/>
              </w:rPr>
              <w:t xml:space="preserve"> Team will review the tracker quarterly to adjust process and inform future approvals: </w:t>
            </w:r>
          </w:p>
          <w:p w14:paraId="00EB3B70" w14:textId="77777777" w:rsidR="00ED098E" w:rsidRDefault="00ED098E" w:rsidP="00ED098E">
            <w:pPr>
              <w:pStyle w:val="ListParagraph"/>
              <w:numPr>
                <w:ilvl w:val="0"/>
                <w:numId w:val="22"/>
              </w:numPr>
              <w:rPr>
                <w:szCs w:val="22"/>
              </w:rPr>
            </w:pPr>
            <w:r>
              <w:rPr>
                <w:szCs w:val="22"/>
              </w:rPr>
              <w:t>Funding spent/approved to date</w:t>
            </w:r>
          </w:p>
          <w:p w14:paraId="09032CCD" w14:textId="56F066DD" w:rsidR="00ED098E" w:rsidRDefault="00ED098E" w:rsidP="00ED098E">
            <w:pPr>
              <w:pStyle w:val="ListParagraph"/>
              <w:numPr>
                <w:ilvl w:val="0"/>
                <w:numId w:val="22"/>
              </w:numPr>
              <w:rPr>
                <w:szCs w:val="22"/>
              </w:rPr>
            </w:pPr>
            <w:r>
              <w:rPr>
                <w:szCs w:val="22"/>
              </w:rPr>
              <w:t>Utilization trends</w:t>
            </w:r>
          </w:p>
          <w:p w14:paraId="126090B0" w14:textId="243987DD" w:rsidR="00ED098E" w:rsidRDefault="00ED098E" w:rsidP="00ED098E">
            <w:pPr>
              <w:pStyle w:val="ListParagraph"/>
              <w:numPr>
                <w:ilvl w:val="0"/>
                <w:numId w:val="22"/>
              </w:numPr>
              <w:rPr>
                <w:szCs w:val="22"/>
              </w:rPr>
            </w:pPr>
            <w:r>
              <w:rPr>
                <w:szCs w:val="22"/>
              </w:rPr>
              <w:t>Number of completed impact statements.</w:t>
            </w:r>
          </w:p>
          <w:p w14:paraId="24B4F8DE" w14:textId="77777777" w:rsidR="00ED098E" w:rsidRDefault="00ED098E" w:rsidP="00ED098E">
            <w:pPr>
              <w:pStyle w:val="ListParagraph"/>
              <w:numPr>
                <w:ilvl w:val="0"/>
                <w:numId w:val="22"/>
              </w:numPr>
              <w:rPr>
                <w:szCs w:val="22"/>
              </w:rPr>
            </w:pPr>
            <w:r>
              <w:rPr>
                <w:szCs w:val="22"/>
              </w:rPr>
              <w:t>Knowledge mobilization (in services, new or modified clinical standards, translation of skill, new points of connection)</w:t>
            </w:r>
          </w:p>
          <w:p w14:paraId="6E2D5A0D" w14:textId="618A59E6" w:rsidR="00AF4D08" w:rsidRPr="00ED098E" w:rsidRDefault="00AF4D08" w:rsidP="00ED098E">
            <w:pPr>
              <w:pStyle w:val="ListParagraph"/>
              <w:numPr>
                <w:ilvl w:val="0"/>
                <w:numId w:val="22"/>
              </w:numPr>
              <w:rPr>
                <w:szCs w:val="22"/>
              </w:rPr>
            </w:pPr>
            <w:r>
              <w:rPr>
                <w:szCs w:val="22"/>
              </w:rPr>
              <w:t>Monitor the process and users input for modification of the trial process.</w:t>
            </w:r>
          </w:p>
        </w:tc>
      </w:tr>
      <w:tr w:rsidR="006565B3" w14:paraId="322CCC53"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07E8F44" w14:textId="77777777" w:rsidR="006565B3" w:rsidRPr="008F059E" w:rsidRDefault="006565B3"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7D885D3F" w14:textId="660C5CC3" w:rsidR="006565B3" w:rsidRDefault="006565B3" w:rsidP="00ED098E">
            <w:pPr>
              <w:rPr>
                <w:szCs w:val="22"/>
              </w:rPr>
            </w:pPr>
            <w:r>
              <w:rPr>
                <w:szCs w:val="22"/>
              </w:rPr>
              <w:t>The Executive Director and Director of Finance will provide an annual report to JPCHF</w:t>
            </w:r>
            <w:r w:rsidR="00AF4D08">
              <w:rPr>
                <w:szCs w:val="22"/>
              </w:rPr>
              <w:t xml:space="preserve"> and SHA ELT by June 30</w:t>
            </w:r>
            <w:r w:rsidR="00AF4D08" w:rsidRPr="00AF4D08">
              <w:rPr>
                <w:szCs w:val="22"/>
                <w:vertAlign w:val="superscript"/>
              </w:rPr>
              <w:t>th</w:t>
            </w:r>
            <w:r w:rsidR="00AF4D08">
              <w:rPr>
                <w:szCs w:val="22"/>
              </w:rPr>
              <w:t xml:space="preserve">, 2025.  The report shall encompass: </w:t>
            </w:r>
            <w:r>
              <w:rPr>
                <w:szCs w:val="22"/>
              </w:rPr>
              <w:t xml:space="preserve"> </w:t>
            </w:r>
          </w:p>
          <w:p w14:paraId="35A32214" w14:textId="5EA17F56" w:rsidR="006565B3" w:rsidRDefault="006565B3" w:rsidP="006565B3">
            <w:pPr>
              <w:pStyle w:val="ListParagraph"/>
              <w:numPr>
                <w:ilvl w:val="0"/>
                <w:numId w:val="22"/>
              </w:numPr>
              <w:rPr>
                <w:szCs w:val="22"/>
              </w:rPr>
            </w:pPr>
            <w:r>
              <w:rPr>
                <w:szCs w:val="22"/>
              </w:rPr>
              <w:t xml:space="preserve">Funding </w:t>
            </w:r>
            <w:r w:rsidR="00AF4D08">
              <w:rPr>
                <w:szCs w:val="22"/>
              </w:rPr>
              <w:t>disbursed</w:t>
            </w:r>
          </w:p>
          <w:p w14:paraId="6513FD77" w14:textId="77777777" w:rsidR="006565B3" w:rsidRDefault="006565B3" w:rsidP="006565B3">
            <w:pPr>
              <w:pStyle w:val="ListParagraph"/>
              <w:numPr>
                <w:ilvl w:val="0"/>
                <w:numId w:val="22"/>
              </w:numPr>
              <w:rPr>
                <w:szCs w:val="22"/>
              </w:rPr>
            </w:pPr>
            <w:r>
              <w:rPr>
                <w:szCs w:val="22"/>
              </w:rPr>
              <w:t>Utilization trends</w:t>
            </w:r>
          </w:p>
          <w:p w14:paraId="627BB947" w14:textId="77777777" w:rsidR="006565B3" w:rsidRDefault="006565B3" w:rsidP="006565B3">
            <w:pPr>
              <w:pStyle w:val="ListParagraph"/>
              <w:numPr>
                <w:ilvl w:val="0"/>
                <w:numId w:val="22"/>
              </w:numPr>
              <w:rPr>
                <w:szCs w:val="22"/>
              </w:rPr>
            </w:pPr>
            <w:r>
              <w:rPr>
                <w:szCs w:val="22"/>
              </w:rPr>
              <w:t>Impact statement summary</w:t>
            </w:r>
          </w:p>
          <w:p w14:paraId="356442B8" w14:textId="77777777" w:rsidR="006565B3" w:rsidRDefault="006565B3" w:rsidP="006565B3">
            <w:pPr>
              <w:pStyle w:val="ListParagraph"/>
              <w:numPr>
                <w:ilvl w:val="0"/>
                <w:numId w:val="22"/>
              </w:numPr>
              <w:rPr>
                <w:szCs w:val="22"/>
              </w:rPr>
            </w:pPr>
            <w:r>
              <w:rPr>
                <w:szCs w:val="22"/>
              </w:rPr>
              <w:t xml:space="preserve">Knowledge mobilization </w:t>
            </w:r>
          </w:p>
          <w:p w14:paraId="224AFF31" w14:textId="6B95CC80" w:rsidR="00AF4D08" w:rsidRPr="00AF4D08" w:rsidRDefault="006565B3" w:rsidP="00AF4D08">
            <w:pPr>
              <w:pStyle w:val="ListParagraph"/>
              <w:numPr>
                <w:ilvl w:val="0"/>
                <w:numId w:val="22"/>
              </w:numPr>
              <w:rPr>
                <w:szCs w:val="22"/>
              </w:rPr>
            </w:pPr>
            <w:r>
              <w:rPr>
                <w:szCs w:val="22"/>
              </w:rPr>
              <w:t xml:space="preserve">Overall </w:t>
            </w:r>
            <w:r w:rsidR="004D317A">
              <w:rPr>
                <w:szCs w:val="22"/>
              </w:rPr>
              <w:t xml:space="preserve">JPCHF </w:t>
            </w:r>
            <w:r>
              <w:rPr>
                <w:szCs w:val="22"/>
              </w:rPr>
              <w:t xml:space="preserve">PD </w:t>
            </w:r>
            <w:r w:rsidR="004D317A">
              <w:rPr>
                <w:szCs w:val="22"/>
              </w:rPr>
              <w:t>F</w:t>
            </w:r>
            <w:r>
              <w:rPr>
                <w:szCs w:val="22"/>
              </w:rPr>
              <w:t>und impact</w:t>
            </w:r>
          </w:p>
        </w:tc>
      </w:tr>
    </w:tbl>
    <w:p w14:paraId="6D69AA0C" w14:textId="77777777" w:rsidR="00351550" w:rsidRDefault="00351550" w:rsidP="008F059E">
      <w:pPr>
        <w:rPr>
          <w:b/>
        </w:rPr>
      </w:pPr>
      <w:r>
        <w:rPr>
          <w:b/>
        </w:rPr>
        <w:t xml:space="preserve">Associated Tools: </w:t>
      </w:r>
    </w:p>
    <w:p w14:paraId="430F1E4A" w14:textId="3F37D08D" w:rsidR="00351550" w:rsidRDefault="00351550" w:rsidP="00351550">
      <w:pPr>
        <w:pStyle w:val="ListParagraph"/>
        <w:numPr>
          <w:ilvl w:val="0"/>
          <w:numId w:val="19"/>
        </w:numPr>
        <w:contextualSpacing w:val="0"/>
      </w:pPr>
      <w:r>
        <w:t>Introductory Memo</w:t>
      </w:r>
    </w:p>
    <w:p w14:paraId="3609CDF5" w14:textId="6CD329F5" w:rsidR="00351550" w:rsidRDefault="00351550" w:rsidP="00351550">
      <w:pPr>
        <w:pStyle w:val="ListParagraph"/>
        <w:numPr>
          <w:ilvl w:val="0"/>
          <w:numId w:val="19"/>
        </w:numPr>
        <w:contextualSpacing w:val="0"/>
      </w:pPr>
      <w:r>
        <w:t>3 page JPCH</w:t>
      </w:r>
      <w:r w:rsidR="004D317A">
        <w:t>F</w:t>
      </w:r>
      <w:r>
        <w:t xml:space="preserve"> PD Fund application (</w:t>
      </w:r>
      <w:proofErr w:type="spellStart"/>
      <w:r>
        <w:t>MatChild</w:t>
      </w:r>
      <w:proofErr w:type="spellEnd"/>
      <w:r>
        <w:t xml:space="preserve"> 2 page and RTA form)</w:t>
      </w:r>
    </w:p>
    <w:p w14:paraId="312EF803" w14:textId="690D515F" w:rsidR="00351550" w:rsidRDefault="00351550" w:rsidP="00351550">
      <w:pPr>
        <w:pStyle w:val="ListParagraph"/>
        <w:numPr>
          <w:ilvl w:val="0"/>
          <w:numId w:val="19"/>
        </w:numPr>
        <w:contextualSpacing w:val="0"/>
      </w:pPr>
      <w:r>
        <w:t xml:space="preserve">JPCHF Impact statement </w:t>
      </w:r>
    </w:p>
    <w:p w14:paraId="71ED53EB" w14:textId="7BFD85B9" w:rsidR="00351550" w:rsidRDefault="00351550" w:rsidP="00351550">
      <w:pPr>
        <w:pStyle w:val="ListParagraph"/>
        <w:numPr>
          <w:ilvl w:val="0"/>
          <w:numId w:val="19"/>
        </w:numPr>
        <w:contextualSpacing w:val="0"/>
      </w:pPr>
      <w:r>
        <w:t>JPCH</w:t>
      </w:r>
      <w:r w:rsidR="004D317A">
        <w:t>F</w:t>
      </w:r>
      <w:r>
        <w:t xml:space="preserve"> PD Fund - Standard work</w:t>
      </w:r>
    </w:p>
    <w:p w14:paraId="38B94D7E" w14:textId="480015CC" w:rsidR="00351550" w:rsidRDefault="00351550" w:rsidP="00351550">
      <w:pPr>
        <w:pStyle w:val="ListParagraph"/>
        <w:numPr>
          <w:ilvl w:val="0"/>
          <w:numId w:val="19"/>
        </w:numPr>
        <w:contextualSpacing w:val="0"/>
        <w:rPr>
          <w:rFonts w:asciiTheme="minorHAnsi" w:eastAsiaTheme="minorHAnsi" w:hAnsiTheme="minorHAnsi" w:cstheme="minorBidi"/>
        </w:rPr>
      </w:pPr>
      <w:r>
        <w:rPr>
          <w:rFonts w:asciiTheme="minorHAnsi" w:hAnsiTheme="minorHAnsi" w:cstheme="minorBidi"/>
        </w:rPr>
        <w:t>JPCH</w:t>
      </w:r>
      <w:r w:rsidR="004D317A">
        <w:rPr>
          <w:rFonts w:asciiTheme="minorHAnsi" w:hAnsiTheme="minorHAnsi" w:cstheme="minorBidi"/>
        </w:rPr>
        <w:t>F</w:t>
      </w:r>
      <w:r>
        <w:rPr>
          <w:rFonts w:asciiTheme="minorHAnsi" w:hAnsiTheme="minorHAnsi" w:cstheme="minorBidi"/>
        </w:rPr>
        <w:t xml:space="preserve"> PD Fund - Approval template</w:t>
      </w:r>
    </w:p>
    <w:p w14:paraId="37DE9CA3" w14:textId="46511C3C" w:rsidR="00351550" w:rsidRDefault="00351550" w:rsidP="00351550">
      <w:pPr>
        <w:pStyle w:val="ListParagraph"/>
        <w:numPr>
          <w:ilvl w:val="0"/>
          <w:numId w:val="19"/>
        </w:numPr>
        <w:contextualSpacing w:val="0"/>
        <w:rPr>
          <w:rFonts w:cs="Calibri"/>
        </w:rPr>
      </w:pPr>
      <w:r>
        <w:t>JPCH</w:t>
      </w:r>
      <w:r w:rsidR="004D317A">
        <w:t>F</w:t>
      </w:r>
      <w:r>
        <w:t xml:space="preserve"> PD </w:t>
      </w:r>
      <w:r w:rsidR="00AB0397">
        <w:t xml:space="preserve">Fund </w:t>
      </w:r>
      <w:r>
        <w:t xml:space="preserve">- Poster </w:t>
      </w:r>
    </w:p>
    <w:p w14:paraId="722BE617" w14:textId="30B4FD91" w:rsidR="00351550" w:rsidRDefault="00351550" w:rsidP="00351550">
      <w:pPr>
        <w:pStyle w:val="ListParagraph"/>
        <w:numPr>
          <w:ilvl w:val="0"/>
          <w:numId w:val="19"/>
        </w:numPr>
        <w:contextualSpacing w:val="0"/>
      </w:pPr>
      <w:r>
        <w:t>SHA News and daily KM article – JPCH</w:t>
      </w:r>
      <w:r w:rsidR="004D317A">
        <w:t>F</w:t>
      </w:r>
      <w:r>
        <w:t xml:space="preserve"> PD Fund</w:t>
      </w:r>
    </w:p>
    <w:p w14:paraId="1926E822" w14:textId="2A70805D" w:rsidR="00351550" w:rsidRDefault="00351550" w:rsidP="00351550">
      <w:pPr>
        <w:pStyle w:val="ListParagraph"/>
        <w:numPr>
          <w:ilvl w:val="0"/>
          <w:numId w:val="19"/>
        </w:numPr>
        <w:contextualSpacing w:val="0"/>
      </w:pPr>
      <w:r>
        <w:t>JPCH</w:t>
      </w:r>
      <w:r w:rsidR="004D317A">
        <w:t>F</w:t>
      </w:r>
      <w:r>
        <w:t xml:space="preserve"> PD Fund - </w:t>
      </w:r>
      <w:r w:rsidR="00AB0397">
        <w:t>E</w:t>
      </w:r>
      <w:r>
        <w:t xml:space="preserve">xcel tracker </w:t>
      </w:r>
    </w:p>
    <w:p w14:paraId="3D3A3895" w14:textId="3E3F492B" w:rsidR="00351550" w:rsidRPr="00351550" w:rsidRDefault="00351550" w:rsidP="00351550">
      <w:pPr>
        <w:pStyle w:val="ListParagraph"/>
        <w:numPr>
          <w:ilvl w:val="0"/>
          <w:numId w:val="19"/>
        </w:numPr>
        <w:rPr>
          <w:bCs/>
        </w:rPr>
      </w:pPr>
      <w:r>
        <w:rPr>
          <w:bCs/>
        </w:rPr>
        <w:t>Moms and Kids Website Provider link to application form</w:t>
      </w:r>
    </w:p>
    <w:p w14:paraId="6165A617" w14:textId="77777777" w:rsidR="00351550" w:rsidRDefault="00351550" w:rsidP="008F059E">
      <w:pPr>
        <w:rPr>
          <w:b/>
        </w:rPr>
      </w:pPr>
    </w:p>
    <w:p w14:paraId="5E81414C" w14:textId="09AD88CC" w:rsidR="00E277EC" w:rsidRPr="008F059E" w:rsidRDefault="00D5702B" w:rsidP="008F059E">
      <w:pPr>
        <w:rPr>
          <w:b/>
        </w:rPr>
      </w:pPr>
      <w:r>
        <w:rPr>
          <w:b/>
        </w:rPr>
        <w:t>Accountability Measures</w:t>
      </w:r>
      <w:r w:rsidR="00E277EC" w:rsidRPr="008F059E">
        <w:rPr>
          <w:b/>
        </w:rPr>
        <w:t>:</w:t>
      </w:r>
    </w:p>
    <w:p w14:paraId="6DE787BA" w14:textId="1CE6D914" w:rsidR="008F1D8E" w:rsidRDefault="00351550" w:rsidP="00AB0397">
      <w:pPr>
        <w:pStyle w:val="ListParagraph"/>
        <w:numPr>
          <w:ilvl w:val="0"/>
          <w:numId w:val="6"/>
        </w:numPr>
        <w:tabs>
          <w:tab w:val="left" w:pos="5460"/>
        </w:tabs>
        <w:ind w:left="720"/>
      </w:pPr>
      <w:r>
        <w:t>Monthly tracking of funds allocated and spent</w:t>
      </w:r>
    </w:p>
    <w:p w14:paraId="5099FE0E" w14:textId="026673A9" w:rsidR="00351550" w:rsidRDefault="00351550" w:rsidP="00AB0397">
      <w:pPr>
        <w:pStyle w:val="ListParagraph"/>
        <w:numPr>
          <w:ilvl w:val="0"/>
          <w:numId w:val="6"/>
        </w:numPr>
        <w:tabs>
          <w:tab w:val="left" w:pos="5460"/>
        </w:tabs>
        <w:ind w:left="720"/>
      </w:pPr>
      <w:r>
        <w:t xml:space="preserve">Monthly tracking of intake and equity </w:t>
      </w:r>
    </w:p>
    <w:p w14:paraId="6ED23A57" w14:textId="57301288" w:rsidR="00351550" w:rsidRDefault="00351550" w:rsidP="00AB0397">
      <w:pPr>
        <w:pStyle w:val="ListParagraph"/>
        <w:numPr>
          <w:ilvl w:val="0"/>
          <w:numId w:val="6"/>
        </w:numPr>
        <w:tabs>
          <w:tab w:val="left" w:pos="5460"/>
        </w:tabs>
        <w:ind w:left="720"/>
      </w:pPr>
      <w:r>
        <w:t>Registrant Impact Statement sent to JPCHF with 30 days of attendance at approved event</w:t>
      </w:r>
    </w:p>
    <w:p w14:paraId="48E0E64B" w14:textId="0B53D8F6" w:rsidR="00351550" w:rsidRDefault="00351550" w:rsidP="00AB0397">
      <w:pPr>
        <w:pStyle w:val="ListParagraph"/>
        <w:numPr>
          <w:ilvl w:val="0"/>
          <w:numId w:val="6"/>
        </w:numPr>
        <w:tabs>
          <w:tab w:val="left" w:pos="5460"/>
        </w:tabs>
        <w:ind w:left="720"/>
      </w:pPr>
      <w:r>
        <w:t>Completion of impact statements</w:t>
      </w:r>
    </w:p>
    <w:p w14:paraId="4B2E7464" w14:textId="409027D5" w:rsidR="00351550" w:rsidRDefault="00351550" w:rsidP="00AB0397">
      <w:pPr>
        <w:pStyle w:val="ListParagraph"/>
        <w:numPr>
          <w:ilvl w:val="0"/>
          <w:numId w:val="6"/>
        </w:numPr>
        <w:tabs>
          <w:tab w:val="left" w:pos="5460"/>
        </w:tabs>
        <w:ind w:left="720"/>
      </w:pPr>
      <w:r>
        <w:t>Annual report (financial and summary of trends)</w:t>
      </w:r>
    </w:p>
    <w:sectPr w:rsidR="00351550" w:rsidSect="008F059E">
      <w:footerReference w:type="default" r:id="rId17"/>
      <w:pgSz w:w="12240" w:h="15840"/>
      <w:pgMar w:top="720" w:right="1152" w:bottom="72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8894" w14:textId="77777777" w:rsidR="0053489A" w:rsidRDefault="0053489A">
      <w:r>
        <w:separator/>
      </w:r>
    </w:p>
  </w:endnote>
  <w:endnote w:type="continuationSeparator" w:id="0">
    <w:p w14:paraId="6512886B" w14:textId="77777777" w:rsidR="0053489A" w:rsidRDefault="0053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9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gridCol w:w="1440"/>
    </w:tblGrid>
    <w:tr w:rsidR="00783292" w14:paraId="740C7DA9" w14:textId="77777777" w:rsidTr="00783292">
      <w:tc>
        <w:tcPr>
          <w:tcW w:w="8550" w:type="dxa"/>
        </w:tcPr>
        <w:p w14:paraId="4AA733C9" w14:textId="4B7BB2A8" w:rsidR="00783292" w:rsidRDefault="005D7DA2" w:rsidP="00783292">
          <w:pPr>
            <w:pStyle w:val="Footer"/>
            <w:tabs>
              <w:tab w:val="clear" w:pos="4320"/>
              <w:tab w:val="clear" w:pos="8640"/>
              <w:tab w:val="center" w:pos="5400"/>
              <w:tab w:val="right" w:pos="10620"/>
            </w:tabs>
            <w:jc w:val="both"/>
          </w:pPr>
          <w:r>
            <w:t>Catalogue #:  MC-WS-0050 JPCHF PD Fund</w:t>
          </w:r>
        </w:p>
      </w:tc>
      <w:tc>
        <w:tcPr>
          <w:tcW w:w="1440" w:type="dxa"/>
        </w:tcPr>
        <w:p w14:paraId="0B7A75F9" w14:textId="3D3F18E7" w:rsidR="00783292" w:rsidRDefault="00783292" w:rsidP="00783292">
          <w:pPr>
            <w:pStyle w:val="Footer"/>
            <w:tabs>
              <w:tab w:val="clear" w:pos="4320"/>
              <w:tab w:val="clear" w:pos="8640"/>
              <w:tab w:val="center" w:pos="5400"/>
              <w:tab w:val="right" w:pos="10620"/>
            </w:tabs>
            <w:jc w:val="right"/>
          </w:pPr>
          <w:r w:rsidRPr="00F9234A">
            <w:rPr>
              <w:sz w:val="20"/>
            </w:rPr>
            <w:t xml:space="preserve">Page </w:t>
          </w:r>
          <w:r w:rsidRPr="00F9234A">
            <w:rPr>
              <w:sz w:val="20"/>
            </w:rPr>
            <w:fldChar w:fldCharType="begin"/>
          </w:r>
          <w:r w:rsidRPr="00F9234A">
            <w:rPr>
              <w:sz w:val="20"/>
            </w:rPr>
            <w:instrText xml:space="preserve"> PAGE  \* Arabic  \* MERGEFORMAT </w:instrText>
          </w:r>
          <w:r w:rsidRPr="00F9234A">
            <w:rPr>
              <w:sz w:val="20"/>
            </w:rPr>
            <w:fldChar w:fldCharType="separate"/>
          </w:r>
          <w:r w:rsidR="00581D77">
            <w:rPr>
              <w:noProof/>
              <w:sz w:val="20"/>
            </w:rPr>
            <w:t>1</w:t>
          </w:r>
          <w:r w:rsidRPr="00F9234A">
            <w:rPr>
              <w:sz w:val="20"/>
            </w:rPr>
            <w:fldChar w:fldCharType="end"/>
          </w:r>
          <w:r w:rsidRPr="00F9234A">
            <w:rPr>
              <w:sz w:val="20"/>
            </w:rPr>
            <w:t xml:space="preserve"> of </w:t>
          </w:r>
          <w:r w:rsidRPr="00F9234A">
            <w:rPr>
              <w:sz w:val="20"/>
            </w:rPr>
            <w:fldChar w:fldCharType="begin"/>
          </w:r>
          <w:r w:rsidRPr="00F9234A">
            <w:rPr>
              <w:sz w:val="20"/>
            </w:rPr>
            <w:instrText xml:space="preserve"> NUMPAGES  \* Arabic  \* MERGEFORMAT </w:instrText>
          </w:r>
          <w:r w:rsidRPr="00F9234A">
            <w:rPr>
              <w:sz w:val="20"/>
            </w:rPr>
            <w:fldChar w:fldCharType="separate"/>
          </w:r>
          <w:r w:rsidR="00581D77">
            <w:rPr>
              <w:noProof/>
              <w:sz w:val="20"/>
            </w:rPr>
            <w:t>1</w:t>
          </w:r>
          <w:r w:rsidRPr="00F9234A">
            <w:rPr>
              <w:sz w:val="20"/>
            </w:rPr>
            <w:fldChar w:fldCharType="end"/>
          </w:r>
        </w:p>
      </w:tc>
    </w:tr>
  </w:tbl>
  <w:p w14:paraId="5E814157" w14:textId="294B5922" w:rsidR="00E36F09" w:rsidRPr="00783292" w:rsidRDefault="00E36F09" w:rsidP="007832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FED4" w14:textId="77777777" w:rsidR="0053489A" w:rsidRDefault="0053489A">
      <w:r>
        <w:separator/>
      </w:r>
    </w:p>
  </w:footnote>
  <w:footnote w:type="continuationSeparator" w:id="0">
    <w:p w14:paraId="480937F3" w14:textId="77777777" w:rsidR="0053489A" w:rsidRDefault="0053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4B4"/>
    <w:multiLevelType w:val="hybridMultilevel"/>
    <w:tmpl w:val="E8664400"/>
    <w:lvl w:ilvl="0" w:tplc="D6EC98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08C4"/>
    <w:multiLevelType w:val="hybridMultilevel"/>
    <w:tmpl w:val="14D81A2C"/>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0E40560D"/>
    <w:multiLevelType w:val="hybridMultilevel"/>
    <w:tmpl w:val="BE02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97BFD"/>
    <w:multiLevelType w:val="hybridMultilevel"/>
    <w:tmpl w:val="E3E08ED8"/>
    <w:lvl w:ilvl="0" w:tplc="6AD038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00A7"/>
    <w:multiLevelType w:val="hybridMultilevel"/>
    <w:tmpl w:val="5D84EFB0"/>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6672434"/>
    <w:multiLevelType w:val="hybridMultilevel"/>
    <w:tmpl w:val="33BC22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16917620"/>
    <w:multiLevelType w:val="hybridMultilevel"/>
    <w:tmpl w:val="ECEA76D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15:restartNumberingAfterBreak="0">
    <w:nsid w:val="16D5230D"/>
    <w:multiLevelType w:val="hybridMultilevel"/>
    <w:tmpl w:val="E11C80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B2F0648"/>
    <w:multiLevelType w:val="hybridMultilevel"/>
    <w:tmpl w:val="6052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302AE5"/>
    <w:multiLevelType w:val="hybridMultilevel"/>
    <w:tmpl w:val="B46E7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96D8C"/>
    <w:multiLevelType w:val="hybridMultilevel"/>
    <w:tmpl w:val="0D0AB2BC"/>
    <w:lvl w:ilvl="0" w:tplc="085E6FD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835BD4"/>
    <w:multiLevelType w:val="hybridMultilevel"/>
    <w:tmpl w:val="5464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D5954"/>
    <w:multiLevelType w:val="hybridMultilevel"/>
    <w:tmpl w:val="6EE6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B33FDB"/>
    <w:multiLevelType w:val="hybridMultilevel"/>
    <w:tmpl w:val="08167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42913"/>
    <w:multiLevelType w:val="hybridMultilevel"/>
    <w:tmpl w:val="D03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C3D59"/>
    <w:multiLevelType w:val="hybridMultilevel"/>
    <w:tmpl w:val="08B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633D6"/>
    <w:multiLevelType w:val="hybridMultilevel"/>
    <w:tmpl w:val="BA7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729C3"/>
    <w:multiLevelType w:val="hybridMultilevel"/>
    <w:tmpl w:val="BCA6A4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2272715"/>
    <w:multiLevelType w:val="hybridMultilevel"/>
    <w:tmpl w:val="6644D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6D2757"/>
    <w:multiLevelType w:val="hybridMultilevel"/>
    <w:tmpl w:val="6644D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ED4973"/>
    <w:multiLevelType w:val="hybridMultilevel"/>
    <w:tmpl w:val="EAB24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1916E8"/>
    <w:multiLevelType w:val="hybridMultilevel"/>
    <w:tmpl w:val="D884008A"/>
    <w:lvl w:ilvl="0" w:tplc="04090003">
      <w:start w:val="1"/>
      <w:numFmt w:val="bullet"/>
      <w:lvlText w:val="o"/>
      <w:lvlJc w:val="left"/>
      <w:pPr>
        <w:ind w:left="1487" w:hanging="360"/>
      </w:pPr>
      <w:rPr>
        <w:rFonts w:ascii="Courier New" w:hAnsi="Courier New" w:cs="Courier New"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2" w15:restartNumberingAfterBreak="0">
    <w:nsid w:val="49644FE9"/>
    <w:multiLevelType w:val="hybridMultilevel"/>
    <w:tmpl w:val="11CAC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C2143E"/>
    <w:multiLevelType w:val="hybridMultilevel"/>
    <w:tmpl w:val="BEB81A5A"/>
    <w:lvl w:ilvl="0" w:tplc="0FBAA03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675D7"/>
    <w:multiLevelType w:val="hybridMultilevel"/>
    <w:tmpl w:val="19A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235FC"/>
    <w:multiLevelType w:val="hybridMultilevel"/>
    <w:tmpl w:val="F906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22758">
    <w:abstractNumId w:val="13"/>
  </w:num>
  <w:num w:numId="2" w16cid:durableId="707684904">
    <w:abstractNumId w:val="2"/>
  </w:num>
  <w:num w:numId="3" w16cid:durableId="1014192862">
    <w:abstractNumId w:val="19"/>
  </w:num>
  <w:num w:numId="4" w16cid:durableId="298732950">
    <w:abstractNumId w:val="18"/>
  </w:num>
  <w:num w:numId="5" w16cid:durableId="902762682">
    <w:abstractNumId w:val="20"/>
  </w:num>
  <w:num w:numId="6" w16cid:durableId="456800698">
    <w:abstractNumId w:val="6"/>
  </w:num>
  <w:num w:numId="7" w16cid:durableId="1300577156">
    <w:abstractNumId w:val="9"/>
  </w:num>
  <w:num w:numId="8" w16cid:durableId="1935741500">
    <w:abstractNumId w:val="3"/>
  </w:num>
  <w:num w:numId="9" w16cid:durableId="1435785499">
    <w:abstractNumId w:val="8"/>
  </w:num>
  <w:num w:numId="10" w16cid:durableId="1898319325">
    <w:abstractNumId w:val="17"/>
  </w:num>
  <w:num w:numId="11" w16cid:durableId="1864898621">
    <w:abstractNumId w:val="12"/>
  </w:num>
  <w:num w:numId="12" w16cid:durableId="1001347887">
    <w:abstractNumId w:val="22"/>
  </w:num>
  <w:num w:numId="13" w16cid:durableId="409154855">
    <w:abstractNumId w:val="7"/>
  </w:num>
  <w:num w:numId="14" w16cid:durableId="1768236203">
    <w:abstractNumId w:val="5"/>
  </w:num>
  <w:num w:numId="15" w16cid:durableId="1467435651">
    <w:abstractNumId w:val="1"/>
  </w:num>
  <w:num w:numId="16" w16cid:durableId="1557427804">
    <w:abstractNumId w:val="0"/>
  </w:num>
  <w:num w:numId="17" w16cid:durableId="292559077">
    <w:abstractNumId w:val="14"/>
  </w:num>
  <w:num w:numId="18" w16cid:durableId="357197306">
    <w:abstractNumId w:val="24"/>
  </w:num>
  <w:num w:numId="19" w16cid:durableId="1771927353">
    <w:abstractNumId w:val="11"/>
  </w:num>
  <w:num w:numId="20" w16cid:durableId="1090077775">
    <w:abstractNumId w:val="10"/>
  </w:num>
  <w:num w:numId="21" w16cid:durableId="54670372">
    <w:abstractNumId w:val="23"/>
  </w:num>
  <w:num w:numId="22" w16cid:durableId="704672166">
    <w:abstractNumId w:val="15"/>
  </w:num>
  <w:num w:numId="23" w16cid:durableId="1512338006">
    <w:abstractNumId w:val="4"/>
  </w:num>
  <w:num w:numId="24" w16cid:durableId="2004963548">
    <w:abstractNumId w:val="21"/>
  </w:num>
  <w:num w:numId="25" w16cid:durableId="310790680">
    <w:abstractNumId w:val="25"/>
  </w:num>
  <w:num w:numId="26" w16cid:durableId="1203833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87"/>
    <w:rsid w:val="00007752"/>
    <w:rsid w:val="00013FD1"/>
    <w:rsid w:val="00017EF4"/>
    <w:rsid w:val="00022026"/>
    <w:rsid w:val="00062BD3"/>
    <w:rsid w:val="000941FC"/>
    <w:rsid w:val="000B1370"/>
    <w:rsid w:val="000B2AAD"/>
    <w:rsid w:val="000E3CAC"/>
    <w:rsid w:val="00126C83"/>
    <w:rsid w:val="00134A0A"/>
    <w:rsid w:val="001437A1"/>
    <w:rsid w:val="001500AF"/>
    <w:rsid w:val="0015473D"/>
    <w:rsid w:val="00154A00"/>
    <w:rsid w:val="00165D6A"/>
    <w:rsid w:val="001A4766"/>
    <w:rsid w:val="001B3AE7"/>
    <w:rsid w:val="001C1C0D"/>
    <w:rsid w:val="001C29F9"/>
    <w:rsid w:val="001D01CB"/>
    <w:rsid w:val="001D7107"/>
    <w:rsid w:val="001F1EF6"/>
    <w:rsid w:val="001F4F0F"/>
    <w:rsid w:val="001F7058"/>
    <w:rsid w:val="002029CA"/>
    <w:rsid w:val="00214A0A"/>
    <w:rsid w:val="00270430"/>
    <w:rsid w:val="00290424"/>
    <w:rsid w:val="002A09FF"/>
    <w:rsid w:val="002A7939"/>
    <w:rsid w:val="002B160A"/>
    <w:rsid w:val="002D0A63"/>
    <w:rsid w:val="002D0DC9"/>
    <w:rsid w:val="002D3ED2"/>
    <w:rsid w:val="002E7596"/>
    <w:rsid w:val="00300901"/>
    <w:rsid w:val="00306A57"/>
    <w:rsid w:val="00312884"/>
    <w:rsid w:val="00330679"/>
    <w:rsid w:val="00351550"/>
    <w:rsid w:val="00370139"/>
    <w:rsid w:val="003712A1"/>
    <w:rsid w:val="00374E63"/>
    <w:rsid w:val="0037527C"/>
    <w:rsid w:val="003843F2"/>
    <w:rsid w:val="00393801"/>
    <w:rsid w:val="003F2483"/>
    <w:rsid w:val="00403243"/>
    <w:rsid w:val="00414D8E"/>
    <w:rsid w:val="00436279"/>
    <w:rsid w:val="00440151"/>
    <w:rsid w:val="00442648"/>
    <w:rsid w:val="00443B71"/>
    <w:rsid w:val="00451C83"/>
    <w:rsid w:val="00454375"/>
    <w:rsid w:val="00463172"/>
    <w:rsid w:val="00483C3F"/>
    <w:rsid w:val="004A57B2"/>
    <w:rsid w:val="004B0799"/>
    <w:rsid w:val="004B237C"/>
    <w:rsid w:val="004C3D5B"/>
    <w:rsid w:val="004D317A"/>
    <w:rsid w:val="004E6609"/>
    <w:rsid w:val="004E6A38"/>
    <w:rsid w:val="005058B9"/>
    <w:rsid w:val="00522F07"/>
    <w:rsid w:val="00525496"/>
    <w:rsid w:val="00533123"/>
    <w:rsid w:val="0053489A"/>
    <w:rsid w:val="00541693"/>
    <w:rsid w:val="005418D6"/>
    <w:rsid w:val="00566D9B"/>
    <w:rsid w:val="00577CBC"/>
    <w:rsid w:val="00581D77"/>
    <w:rsid w:val="00587F6C"/>
    <w:rsid w:val="005B001C"/>
    <w:rsid w:val="005C738D"/>
    <w:rsid w:val="005D7DA2"/>
    <w:rsid w:val="005E1942"/>
    <w:rsid w:val="006342D3"/>
    <w:rsid w:val="006565B3"/>
    <w:rsid w:val="00662733"/>
    <w:rsid w:val="00673F28"/>
    <w:rsid w:val="0068613C"/>
    <w:rsid w:val="006863D8"/>
    <w:rsid w:val="006919BD"/>
    <w:rsid w:val="006970F3"/>
    <w:rsid w:val="006B71D7"/>
    <w:rsid w:val="006C7193"/>
    <w:rsid w:val="006D73C5"/>
    <w:rsid w:val="00705F26"/>
    <w:rsid w:val="00714643"/>
    <w:rsid w:val="00716CDC"/>
    <w:rsid w:val="0072792C"/>
    <w:rsid w:val="0073068A"/>
    <w:rsid w:val="00730E93"/>
    <w:rsid w:val="007365A9"/>
    <w:rsid w:val="00753525"/>
    <w:rsid w:val="007652FB"/>
    <w:rsid w:val="00783292"/>
    <w:rsid w:val="00787BE2"/>
    <w:rsid w:val="007A5B93"/>
    <w:rsid w:val="007A7A15"/>
    <w:rsid w:val="007D272C"/>
    <w:rsid w:val="007D4F02"/>
    <w:rsid w:val="007E0F94"/>
    <w:rsid w:val="007E3B78"/>
    <w:rsid w:val="007F325F"/>
    <w:rsid w:val="0082497F"/>
    <w:rsid w:val="00833754"/>
    <w:rsid w:val="00860978"/>
    <w:rsid w:val="008B222A"/>
    <w:rsid w:val="008C7EFD"/>
    <w:rsid w:val="008E0791"/>
    <w:rsid w:val="008E30A8"/>
    <w:rsid w:val="008F059E"/>
    <w:rsid w:val="008F1D8E"/>
    <w:rsid w:val="009154EB"/>
    <w:rsid w:val="0092191D"/>
    <w:rsid w:val="0094484B"/>
    <w:rsid w:val="00954793"/>
    <w:rsid w:val="00970C79"/>
    <w:rsid w:val="0097380C"/>
    <w:rsid w:val="009853D7"/>
    <w:rsid w:val="00990CE4"/>
    <w:rsid w:val="00993F3C"/>
    <w:rsid w:val="009A1AF3"/>
    <w:rsid w:val="009A4DAD"/>
    <w:rsid w:val="009A78DA"/>
    <w:rsid w:val="009E0341"/>
    <w:rsid w:val="00A00069"/>
    <w:rsid w:val="00A25351"/>
    <w:rsid w:val="00A44E68"/>
    <w:rsid w:val="00A64963"/>
    <w:rsid w:val="00A65D00"/>
    <w:rsid w:val="00A67CD6"/>
    <w:rsid w:val="00A7221A"/>
    <w:rsid w:val="00AA12BC"/>
    <w:rsid w:val="00AA1808"/>
    <w:rsid w:val="00AB0397"/>
    <w:rsid w:val="00AC79DD"/>
    <w:rsid w:val="00AE366B"/>
    <w:rsid w:val="00AF4D08"/>
    <w:rsid w:val="00B071A1"/>
    <w:rsid w:val="00B11182"/>
    <w:rsid w:val="00B23FAE"/>
    <w:rsid w:val="00B252F8"/>
    <w:rsid w:val="00B4704E"/>
    <w:rsid w:val="00BB1293"/>
    <w:rsid w:val="00BB1F90"/>
    <w:rsid w:val="00BE0197"/>
    <w:rsid w:val="00BE736D"/>
    <w:rsid w:val="00BF47A6"/>
    <w:rsid w:val="00C14D8D"/>
    <w:rsid w:val="00C4210D"/>
    <w:rsid w:val="00C57422"/>
    <w:rsid w:val="00C80CE7"/>
    <w:rsid w:val="00C82F9B"/>
    <w:rsid w:val="00CA2D0F"/>
    <w:rsid w:val="00CB4C7E"/>
    <w:rsid w:val="00CD32ED"/>
    <w:rsid w:val="00CD383A"/>
    <w:rsid w:val="00CF1301"/>
    <w:rsid w:val="00CF674A"/>
    <w:rsid w:val="00D11D2C"/>
    <w:rsid w:val="00D1453C"/>
    <w:rsid w:val="00D1487E"/>
    <w:rsid w:val="00D166A1"/>
    <w:rsid w:val="00D5702B"/>
    <w:rsid w:val="00D60865"/>
    <w:rsid w:val="00D9674B"/>
    <w:rsid w:val="00DB31B2"/>
    <w:rsid w:val="00DC0917"/>
    <w:rsid w:val="00DC0D0E"/>
    <w:rsid w:val="00DC40BE"/>
    <w:rsid w:val="00DD68D3"/>
    <w:rsid w:val="00DD798E"/>
    <w:rsid w:val="00E02AC1"/>
    <w:rsid w:val="00E15E76"/>
    <w:rsid w:val="00E277EC"/>
    <w:rsid w:val="00E32986"/>
    <w:rsid w:val="00E36F09"/>
    <w:rsid w:val="00E45E91"/>
    <w:rsid w:val="00E650AE"/>
    <w:rsid w:val="00E66DC5"/>
    <w:rsid w:val="00E7739B"/>
    <w:rsid w:val="00E84187"/>
    <w:rsid w:val="00E95B0C"/>
    <w:rsid w:val="00EB4B0C"/>
    <w:rsid w:val="00EC18CF"/>
    <w:rsid w:val="00EC7AB3"/>
    <w:rsid w:val="00ED098E"/>
    <w:rsid w:val="00EE0F1E"/>
    <w:rsid w:val="00EE1A9C"/>
    <w:rsid w:val="00EF2BDA"/>
    <w:rsid w:val="00F37BC9"/>
    <w:rsid w:val="00F4246B"/>
    <w:rsid w:val="00F60C60"/>
    <w:rsid w:val="00F63658"/>
    <w:rsid w:val="00F636FE"/>
    <w:rsid w:val="00F63F0D"/>
    <w:rsid w:val="00F81049"/>
    <w:rsid w:val="00F84C1F"/>
    <w:rsid w:val="00F9363E"/>
    <w:rsid w:val="00F93C75"/>
    <w:rsid w:val="00F9624D"/>
    <w:rsid w:val="00FA66C8"/>
    <w:rsid w:val="00FB5F4D"/>
    <w:rsid w:val="00FD1A09"/>
    <w:rsid w:val="00FD3BED"/>
    <w:rsid w:val="00FE0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14106"/>
  <w15:docId w15:val="{ACDF4194-5609-4DF2-AAB1-65F0FC00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F09"/>
    <w:rPr>
      <w:rFonts w:ascii="Calibri" w:eastAsia="Times New Roman" w:hAnsi="Calibri"/>
      <w:sz w:val="22"/>
      <w:lang w:val="en-US" w:eastAsia="en-US"/>
    </w:rPr>
  </w:style>
  <w:style w:type="paragraph" w:styleId="Heading1">
    <w:name w:val="heading 1"/>
    <w:basedOn w:val="Normal"/>
    <w:next w:val="Normal"/>
    <w:qFormat/>
    <w:rsid w:val="00E36F09"/>
    <w:pPr>
      <w:keepNext/>
      <w:outlineLvl w:val="0"/>
    </w:pPr>
    <w:rPr>
      <w:sz w:val="36"/>
    </w:rPr>
  </w:style>
  <w:style w:type="paragraph" w:styleId="Heading2">
    <w:name w:val="heading 2"/>
    <w:basedOn w:val="Normal"/>
    <w:next w:val="Normal"/>
    <w:link w:val="Heading2Char"/>
    <w:unhideWhenUsed/>
    <w:qFormat/>
    <w:rsid w:val="00E36F09"/>
    <w:pPr>
      <w:keepNext/>
      <w:spacing w:after="60"/>
      <w:outlineLvl w:val="1"/>
    </w:pPr>
    <w:rPr>
      <w:rFonts w:eastAsiaTheme="majorEastAsia" w:cstheme="majorBidi"/>
      <w:b/>
      <w:bCs/>
      <w:iCs/>
      <w:sz w:val="28"/>
      <w:szCs w:val="28"/>
    </w:rPr>
  </w:style>
  <w:style w:type="paragraph" w:styleId="Heading3">
    <w:name w:val="heading 3"/>
    <w:basedOn w:val="Normal"/>
    <w:next w:val="Normal"/>
    <w:qFormat/>
    <w:rsid w:val="00E36F09"/>
    <w:pPr>
      <w:keepNext/>
      <w:outlineLvl w:val="2"/>
    </w:pPr>
    <w:rPr>
      <w:b/>
      <w:bCs/>
      <w:sz w:val="24"/>
    </w:rPr>
  </w:style>
  <w:style w:type="paragraph" w:styleId="Heading4">
    <w:name w:val="heading 4"/>
    <w:basedOn w:val="Normal"/>
    <w:next w:val="Normal"/>
    <w:link w:val="Heading4Char"/>
    <w:semiHidden/>
    <w:unhideWhenUsed/>
    <w:qFormat/>
    <w:rsid w:val="00E36F09"/>
    <w:pPr>
      <w:keepNext/>
      <w:spacing w:before="240" w:after="60"/>
      <w:outlineLvl w:val="3"/>
    </w:pPr>
    <w:rPr>
      <w:rFonts w:asciiTheme="minorHAnsi" w:eastAsiaTheme="minorEastAsia" w:hAnsiTheme="minorHAnsi" w:cstheme="minorBidi"/>
      <w:b/>
      <w:bCs/>
      <w:i/>
      <w:szCs w:val="28"/>
    </w:rPr>
  </w:style>
  <w:style w:type="paragraph" w:styleId="Heading9">
    <w:name w:val="heading 9"/>
    <w:basedOn w:val="Normal"/>
    <w:next w:val="Normal"/>
    <w:rsid w:val="00E84187"/>
    <w:pPr>
      <w:keepNext/>
      <w:outlineLvl w:val="8"/>
    </w:pPr>
    <w:rPr>
      <w:rFonts w:ascii="Microsoft Sans Serif" w:hAnsi="Microsoft Sans Serif" w:cs="Microsoft Sans Serif"/>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4187"/>
    <w:pPr>
      <w:spacing w:before="100" w:beforeAutospacing="1" w:after="100" w:afterAutospacing="1"/>
    </w:pPr>
    <w:rPr>
      <w:sz w:val="24"/>
      <w:szCs w:val="24"/>
    </w:rPr>
  </w:style>
  <w:style w:type="paragraph" w:styleId="BodyText">
    <w:name w:val="Body Text"/>
    <w:basedOn w:val="Normal"/>
    <w:rsid w:val="00E84187"/>
    <w:rPr>
      <w:rFonts w:ascii="Arial" w:hAnsi="Arial" w:cs="Arial"/>
      <w:i/>
      <w:iCs/>
    </w:rPr>
  </w:style>
  <w:style w:type="paragraph" w:styleId="Header">
    <w:name w:val="header"/>
    <w:basedOn w:val="Normal"/>
    <w:rsid w:val="00013FD1"/>
    <w:pPr>
      <w:tabs>
        <w:tab w:val="center" w:pos="4320"/>
        <w:tab w:val="right" w:pos="8640"/>
      </w:tabs>
      <w:spacing w:after="120"/>
    </w:pPr>
    <w:rPr>
      <w:b/>
      <w:i/>
      <w:sz w:val="24"/>
    </w:rPr>
  </w:style>
  <w:style w:type="character" w:styleId="PageNumber">
    <w:name w:val="page number"/>
    <w:basedOn w:val="DefaultParagraphFont"/>
    <w:rsid w:val="00E84187"/>
  </w:style>
  <w:style w:type="paragraph" w:styleId="BodyText2">
    <w:name w:val="Body Text 2"/>
    <w:basedOn w:val="Normal"/>
    <w:rsid w:val="00E84187"/>
    <w:rPr>
      <w:rFonts w:ascii="Microsoft Sans Serif" w:hAnsi="Microsoft Sans Serif" w:cs="Microsoft Sans Serif"/>
      <w:bCs/>
      <w:sz w:val="24"/>
    </w:rPr>
  </w:style>
  <w:style w:type="table" w:styleId="TableGrid">
    <w:name w:val="Table Grid"/>
    <w:basedOn w:val="TableNormal"/>
    <w:rsid w:val="00E8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6F09"/>
    <w:pPr>
      <w:tabs>
        <w:tab w:val="center" w:pos="4320"/>
        <w:tab w:val="right" w:pos="8640"/>
      </w:tabs>
    </w:pPr>
    <w:rPr>
      <w:sz w:val="18"/>
    </w:rPr>
  </w:style>
  <w:style w:type="paragraph" w:styleId="BalloonText">
    <w:name w:val="Balloon Text"/>
    <w:basedOn w:val="Normal"/>
    <w:link w:val="BalloonTextChar"/>
    <w:rsid w:val="0092191D"/>
    <w:rPr>
      <w:rFonts w:ascii="Tahoma" w:hAnsi="Tahoma"/>
      <w:sz w:val="16"/>
      <w:szCs w:val="16"/>
    </w:rPr>
  </w:style>
  <w:style w:type="character" w:customStyle="1" w:styleId="BalloonTextChar">
    <w:name w:val="Balloon Text Char"/>
    <w:link w:val="BalloonText"/>
    <w:rsid w:val="0092191D"/>
    <w:rPr>
      <w:rFonts w:ascii="Tahoma" w:eastAsia="Times New Roman" w:hAnsi="Tahoma" w:cs="Tahoma"/>
      <w:sz w:val="16"/>
      <w:szCs w:val="16"/>
      <w:lang w:val="en-US" w:eastAsia="en-US"/>
    </w:rPr>
  </w:style>
  <w:style w:type="paragraph" w:styleId="Title">
    <w:name w:val="Title"/>
    <w:basedOn w:val="Normal"/>
    <w:next w:val="Normal"/>
    <w:link w:val="TitleChar"/>
    <w:qFormat/>
    <w:rsid w:val="00E36F09"/>
    <w:pPr>
      <w:jc w:val="center"/>
      <w:outlineLvl w:val="0"/>
    </w:pPr>
    <w:rPr>
      <w:rFonts w:eastAsiaTheme="majorEastAsia" w:cstheme="majorBidi"/>
      <w:bCs/>
      <w:kern w:val="28"/>
      <w:sz w:val="72"/>
      <w:szCs w:val="32"/>
    </w:rPr>
  </w:style>
  <w:style w:type="character" w:customStyle="1" w:styleId="TitleChar">
    <w:name w:val="Title Char"/>
    <w:basedOn w:val="DefaultParagraphFont"/>
    <w:link w:val="Title"/>
    <w:rsid w:val="00E36F09"/>
    <w:rPr>
      <w:rFonts w:ascii="Calibri" w:eastAsiaTheme="majorEastAsia" w:hAnsi="Calibri" w:cstheme="majorBidi"/>
      <w:bCs/>
      <w:kern w:val="28"/>
      <w:sz w:val="72"/>
      <w:szCs w:val="32"/>
      <w:lang w:val="en-US" w:eastAsia="en-US"/>
    </w:rPr>
  </w:style>
  <w:style w:type="character" w:customStyle="1" w:styleId="Heading2Char">
    <w:name w:val="Heading 2 Char"/>
    <w:basedOn w:val="DefaultParagraphFont"/>
    <w:link w:val="Heading2"/>
    <w:rsid w:val="00E36F09"/>
    <w:rPr>
      <w:rFonts w:ascii="Calibri" w:eastAsiaTheme="majorEastAsia" w:hAnsi="Calibri" w:cstheme="majorBidi"/>
      <w:b/>
      <w:bCs/>
      <w:iCs/>
      <w:sz w:val="28"/>
      <w:szCs w:val="28"/>
      <w:lang w:val="en-US" w:eastAsia="en-US"/>
    </w:rPr>
  </w:style>
  <w:style w:type="character" w:customStyle="1" w:styleId="Heading4Char">
    <w:name w:val="Heading 4 Char"/>
    <w:basedOn w:val="DefaultParagraphFont"/>
    <w:link w:val="Heading4"/>
    <w:semiHidden/>
    <w:rsid w:val="00E36F09"/>
    <w:rPr>
      <w:rFonts w:asciiTheme="minorHAnsi" w:eastAsiaTheme="minorEastAsia" w:hAnsiTheme="minorHAnsi" w:cstheme="minorBidi"/>
      <w:b/>
      <w:bCs/>
      <w:i/>
      <w:sz w:val="22"/>
      <w:szCs w:val="28"/>
      <w:lang w:val="en-US" w:eastAsia="en-US"/>
    </w:rPr>
  </w:style>
  <w:style w:type="character" w:customStyle="1" w:styleId="FooterChar">
    <w:name w:val="Footer Char"/>
    <w:link w:val="Footer"/>
    <w:uiPriority w:val="99"/>
    <w:rsid w:val="00013FD1"/>
    <w:rPr>
      <w:rFonts w:ascii="Calibri" w:eastAsia="Times New Roman" w:hAnsi="Calibri"/>
      <w:sz w:val="18"/>
      <w:lang w:val="en-US" w:eastAsia="en-US"/>
    </w:rPr>
  </w:style>
  <w:style w:type="paragraph" w:styleId="ListParagraph">
    <w:name w:val="List Paragraph"/>
    <w:basedOn w:val="Normal"/>
    <w:uiPriority w:val="34"/>
    <w:qFormat/>
    <w:rsid w:val="00DC40BE"/>
    <w:pPr>
      <w:ind w:left="720"/>
      <w:contextualSpacing/>
    </w:pPr>
  </w:style>
  <w:style w:type="character" w:styleId="PlaceholderText">
    <w:name w:val="Placeholder Text"/>
    <w:basedOn w:val="DefaultParagraphFont"/>
    <w:uiPriority w:val="99"/>
    <w:semiHidden/>
    <w:rsid w:val="008C7EFD"/>
    <w:rPr>
      <w:color w:val="808080"/>
    </w:rPr>
  </w:style>
  <w:style w:type="character" w:styleId="Hyperlink">
    <w:name w:val="Hyperlink"/>
    <w:basedOn w:val="DefaultParagraphFont"/>
    <w:uiPriority w:val="99"/>
    <w:unhideWhenUsed/>
    <w:rsid w:val="00A44E68"/>
    <w:rPr>
      <w:color w:val="0563C1"/>
      <w:u w:val="single"/>
    </w:rPr>
  </w:style>
  <w:style w:type="character" w:styleId="UnresolvedMention">
    <w:name w:val="Unresolved Mention"/>
    <w:basedOn w:val="DefaultParagraphFont"/>
    <w:uiPriority w:val="99"/>
    <w:semiHidden/>
    <w:unhideWhenUsed/>
    <w:rsid w:val="00AB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2501">
      <w:bodyDiv w:val="1"/>
      <w:marLeft w:val="0"/>
      <w:marRight w:val="0"/>
      <w:marTop w:val="0"/>
      <w:marBottom w:val="0"/>
      <w:divBdr>
        <w:top w:val="none" w:sz="0" w:space="0" w:color="auto"/>
        <w:left w:val="none" w:sz="0" w:space="0" w:color="auto"/>
        <w:bottom w:val="none" w:sz="0" w:space="0" w:color="auto"/>
        <w:right w:val="none" w:sz="0" w:space="0" w:color="auto"/>
      </w:divBdr>
    </w:div>
    <w:div w:id="411197271">
      <w:bodyDiv w:val="1"/>
      <w:marLeft w:val="0"/>
      <w:marRight w:val="0"/>
      <w:marTop w:val="0"/>
      <w:marBottom w:val="0"/>
      <w:divBdr>
        <w:top w:val="none" w:sz="0" w:space="0" w:color="auto"/>
        <w:left w:val="none" w:sz="0" w:space="0" w:color="auto"/>
        <w:bottom w:val="none" w:sz="0" w:space="0" w:color="auto"/>
        <w:right w:val="none" w:sz="0" w:space="0" w:color="auto"/>
      </w:divBdr>
    </w:div>
    <w:div w:id="416176224">
      <w:bodyDiv w:val="1"/>
      <w:marLeft w:val="0"/>
      <w:marRight w:val="0"/>
      <w:marTop w:val="0"/>
      <w:marBottom w:val="0"/>
      <w:divBdr>
        <w:top w:val="none" w:sz="0" w:space="0" w:color="auto"/>
        <w:left w:val="none" w:sz="0" w:space="0" w:color="auto"/>
        <w:bottom w:val="none" w:sz="0" w:space="0" w:color="auto"/>
        <w:right w:val="none" w:sz="0" w:space="0" w:color="auto"/>
      </w:divBdr>
    </w:div>
    <w:div w:id="932392717">
      <w:bodyDiv w:val="1"/>
      <w:marLeft w:val="0"/>
      <w:marRight w:val="0"/>
      <w:marTop w:val="0"/>
      <w:marBottom w:val="0"/>
      <w:divBdr>
        <w:top w:val="none" w:sz="0" w:space="0" w:color="auto"/>
        <w:left w:val="none" w:sz="0" w:space="0" w:color="auto"/>
        <w:bottom w:val="none" w:sz="0" w:space="0" w:color="auto"/>
        <w:right w:val="none" w:sz="0" w:space="0" w:color="auto"/>
      </w:divBdr>
    </w:div>
    <w:div w:id="1324629185">
      <w:bodyDiv w:val="1"/>
      <w:marLeft w:val="0"/>
      <w:marRight w:val="0"/>
      <w:marTop w:val="0"/>
      <w:marBottom w:val="0"/>
      <w:divBdr>
        <w:top w:val="none" w:sz="0" w:space="0" w:color="auto"/>
        <w:left w:val="none" w:sz="0" w:space="0" w:color="auto"/>
        <w:bottom w:val="none" w:sz="0" w:space="0" w:color="auto"/>
        <w:right w:val="none" w:sz="0" w:space="0" w:color="auto"/>
      </w:divBdr>
    </w:div>
    <w:div w:id="1470853235">
      <w:bodyDiv w:val="1"/>
      <w:marLeft w:val="0"/>
      <w:marRight w:val="0"/>
      <w:marTop w:val="0"/>
      <w:marBottom w:val="0"/>
      <w:divBdr>
        <w:top w:val="none" w:sz="0" w:space="0" w:color="auto"/>
        <w:left w:val="none" w:sz="0" w:space="0" w:color="auto"/>
        <w:bottom w:val="none" w:sz="0" w:space="0" w:color="auto"/>
        <w:right w:val="none" w:sz="0" w:space="0" w:color="auto"/>
      </w:divBdr>
    </w:div>
    <w:div w:id="19207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mberly.woycik@Saskhealthauthorit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attisonchildrens.ca/how-you-help/breakthroughs-innovation/apply-for-a-gr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imberly.woycik@Saskhealthauthority.ca"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msandkidssask.saskhealthauthority.ca/about-us/provider-resources/professional-develop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4AAC353924D1C82E6706D1542BD7E"/>
        <w:category>
          <w:name w:val="General"/>
          <w:gallery w:val="placeholder"/>
        </w:category>
        <w:types>
          <w:type w:val="bbPlcHdr"/>
        </w:types>
        <w:behaviors>
          <w:behavior w:val="content"/>
        </w:behaviors>
        <w:guid w:val="{EA58805E-81E7-43BB-93A9-037C626ED8FD}"/>
      </w:docPartPr>
      <w:docPartBody>
        <w:p w:rsidR="006C6E0D" w:rsidRDefault="00D0496B" w:rsidP="00D0496B">
          <w:pPr>
            <w:pStyle w:val="53E4AAC353924D1C82E6706D1542BD7E2"/>
          </w:pPr>
          <w:r>
            <w:rPr>
              <w:rStyle w:val="PlaceholderText"/>
              <w:rFonts w:eastAsia="MS Mincho"/>
              <w:b w:val="0"/>
              <w:sz w:val="20"/>
            </w:rPr>
            <w:t>E</w:t>
          </w:r>
          <w:r w:rsidRPr="004B237C">
            <w:rPr>
              <w:rStyle w:val="PlaceholderText"/>
              <w:rFonts w:eastAsia="MS Mincho"/>
              <w:b w:val="0"/>
              <w:sz w:val="20"/>
            </w:rPr>
            <w:t>nter a date</w:t>
          </w:r>
        </w:p>
      </w:docPartBody>
    </w:docPart>
    <w:docPart>
      <w:docPartPr>
        <w:name w:val="5DB95762E79C4C2CBD8C183A61070FFE"/>
        <w:category>
          <w:name w:val="General"/>
          <w:gallery w:val="placeholder"/>
        </w:category>
        <w:types>
          <w:type w:val="bbPlcHdr"/>
        </w:types>
        <w:behaviors>
          <w:behavior w:val="content"/>
        </w:behaviors>
        <w:guid w:val="{98012BE1-B2C0-4F4E-ADBB-1E8E5310A122}"/>
      </w:docPartPr>
      <w:docPartBody>
        <w:p w:rsidR="006C6E0D" w:rsidRDefault="00D0496B" w:rsidP="00D0496B">
          <w:pPr>
            <w:pStyle w:val="5DB95762E79C4C2CBD8C183A61070FFE1"/>
          </w:pPr>
          <w:r>
            <w:rPr>
              <w:rStyle w:val="PlaceholderText"/>
              <w:rFonts w:eastAsia="MS Mincho"/>
              <w:b w:val="0"/>
              <w:sz w:val="20"/>
            </w:rPr>
            <w:t>E</w:t>
          </w:r>
          <w:r w:rsidRPr="004B237C">
            <w:rPr>
              <w:rStyle w:val="PlaceholderText"/>
              <w:rFonts w:eastAsia="MS Mincho"/>
              <w:b w:val="0"/>
              <w:sz w:val="20"/>
            </w:rPr>
            <w:t>nter a date</w:t>
          </w:r>
        </w:p>
      </w:docPartBody>
    </w:docPart>
    <w:docPart>
      <w:docPartPr>
        <w:name w:val="C98F8A9F09EC4CE59B3C1349B861C5E5"/>
        <w:category>
          <w:name w:val="General"/>
          <w:gallery w:val="placeholder"/>
        </w:category>
        <w:types>
          <w:type w:val="bbPlcHdr"/>
        </w:types>
        <w:behaviors>
          <w:behavior w:val="content"/>
        </w:behaviors>
        <w:guid w:val="{D24E02DF-EE3E-4233-A1A4-67B342AFE365}"/>
      </w:docPartPr>
      <w:docPartBody>
        <w:p w:rsidR="006C6E0D" w:rsidRDefault="00D0496B" w:rsidP="00D0496B">
          <w:pPr>
            <w:pStyle w:val="C98F8A9F09EC4CE59B3C1349B861C5E51"/>
          </w:pPr>
          <w:r>
            <w:rPr>
              <w:rStyle w:val="PlaceholderText"/>
              <w:rFonts w:eastAsia="MS Mincho"/>
              <w:b w:val="0"/>
              <w:sz w:val="20"/>
            </w:rPr>
            <w:t>E</w:t>
          </w:r>
          <w:r w:rsidRPr="004B237C">
            <w:rPr>
              <w:rStyle w:val="PlaceholderText"/>
              <w:rFonts w:eastAsia="MS Mincho"/>
              <w:b w:val="0"/>
              <w:sz w:val="20"/>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F8"/>
    <w:rsid w:val="00045262"/>
    <w:rsid w:val="001B2BF8"/>
    <w:rsid w:val="002A223D"/>
    <w:rsid w:val="00403243"/>
    <w:rsid w:val="004C5D5E"/>
    <w:rsid w:val="004D7901"/>
    <w:rsid w:val="006C6E0D"/>
    <w:rsid w:val="007B0D37"/>
    <w:rsid w:val="00812588"/>
    <w:rsid w:val="009154EB"/>
    <w:rsid w:val="009F00B6"/>
    <w:rsid w:val="00D0496B"/>
    <w:rsid w:val="00E7489E"/>
    <w:rsid w:val="00EC452E"/>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96B"/>
    <w:rPr>
      <w:color w:val="808080"/>
    </w:rPr>
  </w:style>
  <w:style w:type="paragraph" w:customStyle="1" w:styleId="53E4AAC353924D1C82E6706D1542BD7E2">
    <w:name w:val="53E4AAC353924D1C82E6706D1542BD7E2"/>
    <w:rsid w:val="00D0496B"/>
    <w:pPr>
      <w:keepNext/>
      <w:spacing w:after="0" w:line="240" w:lineRule="auto"/>
      <w:outlineLvl w:val="2"/>
    </w:pPr>
    <w:rPr>
      <w:rFonts w:ascii="Calibri" w:eastAsia="Times New Roman" w:hAnsi="Calibri" w:cs="Times New Roman"/>
      <w:b/>
      <w:bCs/>
      <w:sz w:val="24"/>
      <w:szCs w:val="20"/>
    </w:rPr>
  </w:style>
  <w:style w:type="paragraph" w:customStyle="1" w:styleId="5DB95762E79C4C2CBD8C183A61070FFE1">
    <w:name w:val="5DB95762E79C4C2CBD8C183A61070FFE1"/>
    <w:rsid w:val="00D0496B"/>
    <w:pPr>
      <w:keepNext/>
      <w:spacing w:after="0" w:line="240" w:lineRule="auto"/>
      <w:outlineLvl w:val="2"/>
    </w:pPr>
    <w:rPr>
      <w:rFonts w:ascii="Calibri" w:eastAsia="Times New Roman" w:hAnsi="Calibri" w:cs="Times New Roman"/>
      <w:b/>
      <w:bCs/>
      <w:sz w:val="24"/>
      <w:szCs w:val="20"/>
    </w:rPr>
  </w:style>
  <w:style w:type="paragraph" w:customStyle="1" w:styleId="C98F8A9F09EC4CE59B3C1349B861C5E51">
    <w:name w:val="C98F8A9F09EC4CE59B3C1349B861C5E51"/>
    <w:rsid w:val="00D0496B"/>
    <w:pPr>
      <w:keepNext/>
      <w:spacing w:after="0" w:line="240" w:lineRule="auto"/>
      <w:outlineLvl w:val="2"/>
    </w:pPr>
    <w:rPr>
      <w:rFonts w:ascii="Calibri" w:eastAsia="Times New Roman" w:hAnsi="Calibri" w:cs="Times New Roman"/>
      <w:b/>
      <w:bCs/>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CB57279F6A740BFD73D4276F47BA6" ma:contentTypeVersion="8" ma:contentTypeDescription="Create a new document." ma:contentTypeScope="" ma:versionID="fdadc65d11705a4aa7c013a5d0e498ca">
  <xsd:schema xmlns:xsd="http://www.w3.org/2001/XMLSchema" xmlns:xs="http://www.w3.org/2001/XMLSchema" xmlns:p="http://schemas.microsoft.com/office/2006/metadata/properties" xmlns:ns2="c8286469-1a98-434f-b3e1-2359d9aa765c" targetNamespace="http://schemas.microsoft.com/office/2006/metadata/properties" ma:root="true" ma:fieldsID="04cebd2c79b521d6b10d5e7708d16756" ns2:_="">
    <xsd:import namespace="c8286469-1a98-434f-b3e1-2359d9aa765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6469-1a98-434f-b3e1-2359d9aa7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C999A-E7A0-442D-8606-14E1CF14219A}">
  <ds:schemaRefs>
    <ds:schemaRef ds:uri="http://schemas.microsoft.com/sharepoint/v3/contenttype/forms"/>
  </ds:schemaRefs>
</ds:datastoreItem>
</file>

<file path=customXml/itemProps2.xml><?xml version="1.0" encoding="utf-8"?>
<ds:datastoreItem xmlns:ds="http://schemas.openxmlformats.org/officeDocument/2006/customXml" ds:itemID="{9A733348-815F-4BD4-A7A4-15772A027E72}">
  <ds:schemaRefs>
    <ds:schemaRef ds:uri="http://schemas.microsoft.com/office/2006/metadata/longProperties"/>
  </ds:schemaRefs>
</ds:datastoreItem>
</file>

<file path=customXml/itemProps3.xml><?xml version="1.0" encoding="utf-8"?>
<ds:datastoreItem xmlns:ds="http://schemas.openxmlformats.org/officeDocument/2006/customXml" ds:itemID="{D5244AF3-C693-4181-8749-D7F7705C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6469-1a98-434f-b3e1-2359d9aa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52C43-4DAB-44D9-AB57-8E7E0BF2796C}">
  <ds:schemaRefs>
    <ds:schemaRef ds:uri="http://schemas.openxmlformats.org/officeDocument/2006/bibliography"/>
  </ds:schemaRefs>
</ds:datastoreItem>
</file>

<file path=customXml/itemProps5.xml><?xml version="1.0" encoding="utf-8"?>
<ds:datastoreItem xmlns:ds="http://schemas.openxmlformats.org/officeDocument/2006/customXml" ds:itemID="{99A2C47B-1C2B-4085-A3E5-ED8E23F4A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Hallberg</dc:creator>
  <cp:lastModifiedBy>Ediger, Janelle SHA</cp:lastModifiedBy>
  <cp:revision>7</cp:revision>
  <cp:lastPrinted>2025-07-30T17:18:00Z</cp:lastPrinted>
  <dcterms:created xsi:type="dcterms:W3CDTF">2024-09-05T21:08:00Z</dcterms:created>
  <dcterms:modified xsi:type="dcterms:W3CDTF">2025-07-30T17:18:00Z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HISC\cflogan</vt:lpwstr>
  </property>
  <property fmtid="{D5CDD505-2E9C-101B-9397-08002B2CF9AE}" pid="4" name="display_urn:schemas-microsoft-com:office:office#Author">
    <vt:lpwstr>HISC\cflogan</vt:lpwstr>
  </property>
  <property fmtid="{D5CDD505-2E9C-101B-9397-08002B2CF9AE}" pid="5" name="ContentTypeId">
    <vt:lpwstr>0x010100813CB57279F6A740BFD73D4276F47BA6</vt:lpwstr>
  </property>
  <property fmtid="{D5CDD505-2E9C-101B-9397-08002B2CF9AE}" pid="6" name="_dlc_DocIdItemGuid">
    <vt:lpwstr>aa486824-cf0c-449f-9973-7fc71a6d4e00</vt:lpwstr>
  </property>
</Properties>
</file>